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BACD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6DF72150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3CC5E7E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F5E9410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A62E90D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F937D3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838DEC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3947DF" w14:paraId="1E729CB9" w14:textId="77777777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8C88DE2" w14:textId="77777777"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60F7D30B" w14:textId="77777777"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14:paraId="1E6832D3" w14:textId="77777777"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7BAAE226" w14:textId="77777777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DF33768" w14:textId="77777777"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6A14E38" w14:textId="77777777"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Sociologist’s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professional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655" w:type="dxa"/>
            <w:vAlign w:val="center"/>
          </w:tcPr>
          <w:p w14:paraId="5542B872" w14:textId="77777777"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2CBDB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EAC4BCC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7437A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12C84089" w14:textId="77777777" w:rsidR="00827D3B" w:rsidRPr="003947DF" w:rsidRDefault="003947DF" w:rsidP="003721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67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760912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F43F81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2E49C6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4751570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1684EDE2" w14:textId="77777777" w:rsidR="003947DF" w:rsidRDefault="0037216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 xml:space="preserve"> Łukasz Cywiński</w:t>
            </w:r>
          </w:p>
          <w:p w14:paraId="07C86E81" w14:textId="4DECF239" w:rsidR="00CF099B" w:rsidRDefault="008F2AFA" w:rsidP="00A06F4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Warchala</w:t>
            </w:r>
            <w:proofErr w:type="spellEnd"/>
          </w:p>
        </w:tc>
      </w:tr>
      <w:tr w:rsidR="00827D3B" w14:paraId="0A66211A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5D928C0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5A12254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052C2A7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5879FEC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B109E5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179641ED" w14:textId="77777777" w:rsidR="00827D3B" w:rsidRDefault="00996D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vAlign w:val="center"/>
          </w:tcPr>
          <w:p w14:paraId="7A6BD2E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EE1B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8F5560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6F17D98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96BF5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A8B7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C891E3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03599D3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5ECFAE32" w14:textId="77777777">
        <w:trPr>
          <w:trHeight w:val="1365"/>
        </w:trPr>
        <w:tc>
          <w:tcPr>
            <w:tcW w:w="9640" w:type="dxa"/>
          </w:tcPr>
          <w:p w14:paraId="328DAF4D" w14:textId="77777777" w:rsidR="00A06F4D" w:rsidRDefault="00A06F4D" w:rsidP="00A06F4D">
            <w:pPr>
              <w:pStyle w:val="Normalny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Przedmiot „Etyka zawodu socjologa” ma na celu zapoznanie studentów z podstawowymi zasadami etycznymi regulującymi działalność badawczą i zawodową socjologów, ze szczególnym uwzględnieniem badań nad zjawiskami społecznymi o charakterze wrażliwym, w tym przestępczością i dewiacjami społecznymi. Kurs rozwija umiejętność identyfikowania oraz rozwiązywania dylematów etycznych pojawiających się na różnych etapach procesu badawczego – od projektowania badań, poprzez gromadzenie i analizę danych, aż po prezentację wyników.</w:t>
            </w:r>
          </w:p>
          <w:p w14:paraId="008ADE9D" w14:textId="77777777" w:rsidR="00A06F4D" w:rsidRDefault="00A06F4D" w:rsidP="00A06F4D">
            <w:pPr>
              <w:pStyle w:val="Normalny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Studenci poznają standardy rzetelności naukowej, zasady niezależności i bezstronności badacza oraz normy wynikające z kodeksów etycznych Międzynarodowego Stowarzyszenia Socjologicznego (ISA) oraz Polskiego Towarzystwa Socjologicznego (PTS). Szczególna uwaga zostanie poświęcona odpowiedzialności społecznej socjologa, ochronie praw i godności osób badanych, zapewnianiu poufności i anonimowości danych oraz budowaniu etycznych relacji w środowisku naukowym.</w:t>
            </w:r>
          </w:p>
          <w:p w14:paraId="1FF03FE3" w14:textId="6FD45E9F" w:rsidR="00303F50" w:rsidRPr="00A06F4D" w:rsidRDefault="00A06F4D" w:rsidP="00A06F4D">
            <w:pPr>
              <w:pStyle w:val="Normalny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ukończeniu kursu student posiada wiedzę na temat standardów etycznych obowiązujących w pracy socjologa, potrafi oceniać konsekwencje etyczne działań badawczych oraz stosować zasady etyczne w praktyce zawodowej.</w:t>
            </w:r>
          </w:p>
        </w:tc>
      </w:tr>
    </w:tbl>
    <w:p w14:paraId="605A9FF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FB86F0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870E6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2540FA4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3947DF" w14:paraId="7080F543" w14:textId="77777777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8CE8D13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706E17A" w14:textId="4AB48FEF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Wiedza z zakresu historii </w:t>
            </w:r>
            <w:proofErr w:type="gramStart"/>
            <w:r>
              <w:rPr>
                <w:rFonts w:ascii="Arial" w:hAnsi="Arial" w:cs="Arial"/>
                <w:sz w:val="22"/>
                <w:szCs w:val="16"/>
              </w:rPr>
              <w:t>filozofii</w:t>
            </w:r>
            <w:r w:rsidR="00A06F4D">
              <w:rPr>
                <w:rFonts w:ascii="Arial" w:hAnsi="Arial" w:cs="Arial"/>
                <w:sz w:val="22"/>
                <w:szCs w:val="16"/>
              </w:rPr>
              <w:t>,</w:t>
            </w:r>
            <w:proofErr w:type="gramEnd"/>
            <w:r w:rsidR="00A06F4D">
              <w:rPr>
                <w:rFonts w:ascii="Arial" w:hAnsi="Arial" w:cs="Arial"/>
                <w:sz w:val="22"/>
                <w:szCs w:val="16"/>
              </w:rPr>
              <w:t xml:space="preserve"> oraz podstaw etyki. </w:t>
            </w:r>
          </w:p>
        </w:tc>
        <w:tc>
          <w:tcPr>
            <w:tcW w:w="7699" w:type="dxa"/>
            <w:vAlign w:val="center"/>
          </w:tcPr>
          <w:p w14:paraId="1E04DB6A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B624009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33F5A88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14:paraId="38CE2386" w14:textId="77777777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E4DEDB9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EA598B7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14:paraId="21E07B66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BEAC681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14:paraId="492A63E1" w14:textId="77777777" w:rsidTr="004947DE">
        <w:tc>
          <w:tcPr>
            <w:tcW w:w="1941" w:type="dxa"/>
            <w:shd w:val="clear" w:color="auto" w:fill="DBE5F1"/>
            <w:vAlign w:val="center"/>
          </w:tcPr>
          <w:p w14:paraId="57358B4B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Kursy</w:t>
            </w:r>
          </w:p>
        </w:tc>
        <w:tc>
          <w:tcPr>
            <w:tcW w:w="7699" w:type="dxa"/>
            <w:vAlign w:val="center"/>
          </w:tcPr>
          <w:p w14:paraId="3C2D9E41" w14:textId="77777777"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14:paraId="3D1CED91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19D2B83B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3F28022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468C2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94DFBE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FC628C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1671C4" w14:textId="0C02926D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8175D9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BF764BF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36D7D2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A666C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64BFB6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 w14:paraId="3E070831" w14:textId="77777777">
        <w:trPr>
          <w:cantSplit/>
          <w:trHeight w:val="1838"/>
        </w:trPr>
        <w:tc>
          <w:tcPr>
            <w:tcW w:w="1979" w:type="dxa"/>
            <w:vMerge/>
          </w:tcPr>
          <w:p w14:paraId="4CE0C92E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692C2B9" w14:textId="1BD41879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 myśli etycznej </w:t>
            </w:r>
            <w:r w:rsidR="00A06F4D">
              <w:rPr>
                <w:rFonts w:ascii="Arial" w:hAnsi="Arial" w:cs="Arial"/>
                <w:sz w:val="22"/>
                <w:szCs w:val="16"/>
              </w:rPr>
              <w:t>oraz badań socjologicznych.</w:t>
            </w:r>
          </w:p>
          <w:p w14:paraId="27452B52" w14:textId="77777777" w:rsidR="003947DF" w:rsidRDefault="003947DF" w:rsidP="003947DF">
            <w:pPr>
              <w:autoSpaceDE/>
              <w:jc w:val="both"/>
            </w:pPr>
          </w:p>
          <w:p w14:paraId="239BA2C9" w14:textId="2D870FF2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</w:t>
            </w:r>
            <w:r w:rsidR="00A06F4D">
              <w:rPr>
                <w:rFonts w:ascii="Arial" w:hAnsi="Arial" w:cs="Arial"/>
                <w:sz w:val="22"/>
                <w:szCs w:val="16"/>
              </w:rPr>
              <w:t>socjologii</w:t>
            </w:r>
          </w:p>
          <w:p w14:paraId="24C0C320" w14:textId="77777777" w:rsidR="003947DF" w:rsidRDefault="003947DF" w:rsidP="003947DF">
            <w:pPr>
              <w:autoSpaceDE/>
              <w:jc w:val="both"/>
            </w:pPr>
          </w:p>
          <w:p w14:paraId="120A6EC1" w14:textId="77777777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14:paraId="3547AA92" w14:textId="77777777" w:rsidR="003947DF" w:rsidRDefault="003947DF" w:rsidP="003947DF"/>
          <w:p w14:paraId="19676F52" w14:textId="77777777"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14:paraId="30264CD2" w14:textId="77777777"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14:paraId="485DD853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340BF4B" w14:textId="77777777"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75F78399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07F3E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2E56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477A7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166A" w14:textId="77777777"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501BA4B1" w14:textId="77777777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9FF61" w14:textId="77777777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70759" w14:textId="77777777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1DCBE" w14:textId="77777777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02FE1ECC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02D4E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21E2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DAF27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A21D04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395941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C5EA7F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65EB3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1949ABC" w14:textId="77777777">
        <w:trPr>
          <w:cantSplit/>
          <w:trHeight w:val="2116"/>
        </w:trPr>
        <w:tc>
          <w:tcPr>
            <w:tcW w:w="1985" w:type="dxa"/>
            <w:vMerge/>
          </w:tcPr>
          <w:p w14:paraId="4E40B26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308D523" w14:textId="77777777"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14:paraId="24E570A4" w14:textId="77777777" w:rsidR="003947DF" w:rsidRDefault="003947DF" w:rsidP="003947DF">
            <w:pPr>
              <w:jc w:val="both"/>
            </w:pPr>
          </w:p>
          <w:p w14:paraId="111EFDA7" w14:textId="77777777"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14:paraId="6CF59A60" w14:textId="77777777" w:rsidR="003947DF" w:rsidRDefault="003947DF" w:rsidP="003947DF">
            <w:pPr>
              <w:jc w:val="both"/>
            </w:pPr>
          </w:p>
          <w:p w14:paraId="2530433F" w14:textId="77777777"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14:paraId="479090CB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F8B7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665EA0" w14:textId="77777777"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5548E668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C0C27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B3559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A5081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3DDF2F0B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C8C18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7390F" w14:textId="77777777"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1D01178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F0A09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0466A0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34D6EB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C9D1C3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2519ED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 w14:paraId="647E8D69" w14:textId="77777777">
        <w:trPr>
          <w:cantSplit/>
          <w:trHeight w:val="1984"/>
        </w:trPr>
        <w:tc>
          <w:tcPr>
            <w:tcW w:w="1985" w:type="dxa"/>
            <w:vMerge/>
          </w:tcPr>
          <w:p w14:paraId="585F626B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E4F79B6" w14:textId="77777777"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14:paraId="29FD28F7" w14:textId="77777777"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14:paraId="70194A25" w14:textId="77777777"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14:paraId="153E530C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14:paraId="1304B287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19D3D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0FD8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14:paraId="6603DAF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F45687" w14:textId="77777777"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04A84B3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3BE497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B46F7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6813E02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61575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04317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8EBFF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030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EFE8E9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D8BEC5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BF6FB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84C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25A5D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FCC40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9D765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764A93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BBC772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32DF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2C028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CDEC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6EEC4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E5DE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D96D8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A7B05E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6AFEF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671824F" w14:textId="77777777"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0F554" w14:textId="77777777"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06F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AE6257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8BD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CA74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411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29EB1C8" w14:textId="77777777">
        <w:trPr>
          <w:trHeight w:val="462"/>
        </w:trPr>
        <w:tc>
          <w:tcPr>
            <w:tcW w:w="1611" w:type="dxa"/>
            <w:vAlign w:val="center"/>
          </w:tcPr>
          <w:p w14:paraId="0C9E8F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9F0B23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0F6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DA6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08D18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03D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9F94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DFD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73FB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FF4254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446C772" w14:textId="77777777"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14:paraId="1AB72F41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E3229" w14:textId="77777777"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14:paraId="2318B41A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09C9AB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2E850F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57728E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970C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14:paraId="717E26B4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5C1FE4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E447913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5D034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2712FEF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B48C3E3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18F89B3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AA24E4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FA1C0C0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6C6B94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967E0D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2943F1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72031FF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2AB504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66F28D5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4ABABCA9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F9FB17E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C68EA0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7578" w14:textId="77777777" w:rsidR="003947DF" w:rsidRDefault="00414FB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75C1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6BC3BF1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544352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A79887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933090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124F3A70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78E4752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F6F1B8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0EDE1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29BBE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D8D9B0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1D8B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4286B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F6A57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1A253" w14:textId="77777777"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14:paraId="7C3CF02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48D5727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F8E933F" w14:textId="77777777" w:rsidTr="003947DF">
        <w:trPr>
          <w:trHeight w:val="1172"/>
        </w:trPr>
        <w:tc>
          <w:tcPr>
            <w:tcW w:w="9622" w:type="dxa"/>
          </w:tcPr>
          <w:p w14:paraId="3F9418F7" w14:textId="67911261"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Zajęcia stanowią cykl wykładów i ćwiczeń. Wykłady mają charakter aktywny, mobilizujący studenta do myślenia i dyskusji na tematy związane z etycznymi aspektami życia społecznego. Ćwiczenia oparte są na analizie tekstów źródłowych, </w:t>
            </w:r>
            <w:r w:rsidR="00A06F4D">
              <w:rPr>
                <w:rFonts w:ascii="Arial" w:hAnsi="Arial" w:cs="Arial"/>
                <w:sz w:val="22"/>
                <w:szCs w:val="16"/>
              </w:rPr>
              <w:t xml:space="preserve">analizie przypadków </w:t>
            </w:r>
            <w:r>
              <w:rPr>
                <w:rFonts w:ascii="Arial" w:hAnsi="Arial" w:cs="Arial"/>
                <w:sz w:val="22"/>
                <w:szCs w:val="16"/>
              </w:rPr>
              <w:t>uczeniu poprawnej argumentacji etycznej oraz tzw. debacie oksfordzkiej.</w:t>
            </w:r>
          </w:p>
        </w:tc>
      </w:tr>
    </w:tbl>
    <w:p w14:paraId="0BB3B7B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89BF3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1E8812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FB0147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14:paraId="41C79080" w14:textId="77777777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10D8B1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9CFEB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E48FC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6C318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B44A3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90728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868E9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1A1A9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7BE3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FCE10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F5F8D1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B3A3C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9EB5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14:paraId="18B70F0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14:paraId="08F8C50C" w14:textId="77777777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FF5100" w14:textId="77777777"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0D31FF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7D9AE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AC396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23FC9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9D04B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CAC99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A51328" w14:textId="493420E9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DCA2D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5F427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85593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BB313" w14:textId="0B3A7401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D1A690" w14:textId="6D3C9BDB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49EFA0C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08257645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AAC1867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731065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CD89D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2E644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C91FA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D118A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AC5CB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6ED231" w14:textId="6FDF6A53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82949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8B492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83724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C4F945" w14:textId="6504FBBD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9BAB3A" w14:textId="46C77768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6C049DC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7F4BBD87" w14:textId="77777777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36F788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7C2D44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577B2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C06F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4336D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9C00D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DA1CE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9415CD" w14:textId="68FEF0A1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15165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05E7C8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99D30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4094B3" w14:textId="40505621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954782" w14:textId="5CA5269F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45E50DB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563CFB2D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7B2F003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6AE624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FC362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B718A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3A141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208FA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335AA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296480" w14:textId="176241B5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01664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BE961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904BA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B2AC44" w14:textId="4CFA7B13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8796E0" w14:textId="5C8104E2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1FB3F7F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23A23160" w14:textId="77777777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7CC084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8F2799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30915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59D5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B2C6F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86A9F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33858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977919" w14:textId="2F7F81D7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0D65C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05ADB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E681C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0D7486" w14:textId="44CECF7B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3C329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416D92B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5D7ABA75" w14:textId="77777777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4D00E0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4527526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91797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ED6C4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5E988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0F807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C018E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87BD7E" w14:textId="49A4DAB7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7D5C6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4D7AE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71F52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D7645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321348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141AA6B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0E9D6F6C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4FFDA2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FC2159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C3A86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209A7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D2844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2A32E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EE77F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7E3A17" w14:textId="54676E81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8748F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07FA6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1F5D1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42793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303E1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07CAEAC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04E9CD0E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C82C45" w14:textId="77777777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257291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CFF88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EFE9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A61C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86684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5B938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38A307" w14:textId="1F072468" w:rsidR="003947DF" w:rsidRDefault="005F1EB2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D3015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E7FAA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8745B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8A32A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C715B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249861B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6C333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F536A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F3F23B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648D40F" w14:textId="77777777">
        <w:tc>
          <w:tcPr>
            <w:tcW w:w="1941" w:type="dxa"/>
            <w:shd w:val="clear" w:color="auto" w:fill="DBE5F1"/>
            <w:vAlign w:val="center"/>
          </w:tcPr>
          <w:p w14:paraId="544A55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14:paraId="42C7EBDB" w14:textId="77777777"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14:paraId="0AB0133E" w14:textId="77777777"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14:paraId="1FDEED78" w14:textId="1448010D" w:rsidR="00303F50" w:rsidRDefault="005F1EB2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Przygotowanie projektu grupowego. </w:t>
            </w:r>
          </w:p>
        </w:tc>
      </w:tr>
    </w:tbl>
    <w:p w14:paraId="72FC178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1F1B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51B9AE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06F547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A085E4E" w14:textId="77777777"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1E16A09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F130FF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57AA4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2D41A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A3DBE2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4FBC7DC" w14:textId="77777777">
        <w:trPr>
          <w:trHeight w:val="1136"/>
        </w:trPr>
        <w:tc>
          <w:tcPr>
            <w:tcW w:w="9622" w:type="dxa"/>
          </w:tcPr>
          <w:p w14:paraId="24FFA61E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Etyka jako fundament działalności naukowej i zawodowej socjologa – podstawowe pojęcia, funkcje i znaczenie norm etycznych w naukach społecznych.</w:t>
            </w:r>
          </w:p>
          <w:p w14:paraId="7E948684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Rzetelność naukowa w pracy socjologa:</w:t>
            </w:r>
          </w:p>
          <w:p w14:paraId="22F969F2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Kodeks etyczny Międzynarodowego Stowarzyszenia Socjologicznego (ISA):</w:t>
            </w:r>
          </w:p>
          <w:p w14:paraId="55622348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Kodeks etyczny Polskiego Towarzystwa Socjologicznego (PTS):</w:t>
            </w:r>
          </w:p>
          <w:p w14:paraId="30F06E1A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Niezależność i bezstronność badacza:</w:t>
            </w:r>
          </w:p>
          <w:p w14:paraId="12BCB955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Odpowiedzialność społeczna socjologa:</w:t>
            </w:r>
          </w:p>
          <w:p w14:paraId="6D1EBC35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Poszanowanie godności i praw osób badanych:</w:t>
            </w:r>
          </w:p>
          <w:p w14:paraId="4F271E49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Poufność, anonimowość i ochrona danych badawczych:</w:t>
            </w:r>
          </w:p>
          <w:p w14:paraId="2AC1B90D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Etyczne aspekty badań nad przestępczością i zrachowaniami dewiacyjnymi:</w:t>
            </w:r>
          </w:p>
          <w:p w14:paraId="64E4FC17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Relacje etyczne w środowisku naukowym:</w:t>
            </w:r>
          </w:p>
          <w:p w14:paraId="3FA7EC6D" w14:textId="77777777" w:rsidR="00782A7A" w:rsidRP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Analiza studiów przypadków dotyczących naruszeń zasad etycznych w badaniach społecznych oraz sposobów rozwiązywania dylematów etycznych.</w:t>
            </w:r>
          </w:p>
          <w:p w14:paraId="2825E4EB" w14:textId="11B17766" w:rsidR="00782A7A" w:rsidRDefault="00782A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82A7A">
              <w:rPr>
                <w:rFonts w:ascii="Arial" w:hAnsi="Arial" w:cs="Arial"/>
                <w:color w:val="222222"/>
                <w:sz w:val="22"/>
                <w:szCs w:val="22"/>
              </w:rPr>
              <w:t>Współczesne wyzwania etyczne w socjologii</w:t>
            </w:r>
          </w:p>
          <w:p w14:paraId="4ECE039A" w14:textId="4D7F7148" w:rsidR="00B8347A" w:rsidRPr="00782A7A" w:rsidRDefault="00B8347A" w:rsidP="00782A7A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Eksperymenty społeczne</w:t>
            </w:r>
          </w:p>
          <w:p w14:paraId="469FA14C" w14:textId="77777777" w:rsidR="00303F50" w:rsidRDefault="00303F50" w:rsidP="00782A7A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7A2F284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E29E2A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7E9AC1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A8E7BFA" w14:textId="77777777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72"/>
            </w:tblGrid>
            <w:tr w:rsidR="003947DF" w14:paraId="77B796FD" w14:textId="77777777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4A7BAC79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 xml:space="preserve">P. Vardy, P.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6"/>
                    </w:rPr>
                    <w:t>Grosch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6"/>
                    </w:rPr>
                    <w:t>, Etyka, Poznań 2008</w:t>
                  </w:r>
                </w:p>
                <w:p w14:paraId="059467B1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 xml:space="preserve">A.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6"/>
                    </w:rPr>
                    <w:t>Mclntyre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6"/>
                    </w:rPr>
                    <w:t>, Krótka historia etyki, Warszawa 1995</w:t>
                  </w:r>
                </w:p>
                <w:p w14:paraId="295A9A97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14:paraId="52B89138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 xml:space="preserve">D.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6"/>
                    </w:rPr>
                    <w:t>Probucka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6"/>
                    </w:rPr>
                    <w:t>, Etyka. Z głównych zagadnień i kierunków, Kraków 2013</w:t>
                  </w:r>
                </w:p>
                <w:p w14:paraId="2E6F1065" w14:textId="77777777" w:rsidR="005F1EB2" w:rsidRDefault="005F1EB2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 xml:space="preserve">Kodeks Etyczny Międzynarodowego Stowarzyszenia Socjologicznego </w:t>
                  </w:r>
                </w:p>
                <w:p w14:paraId="13E9498E" w14:textId="0393B915" w:rsidR="005F1EB2" w:rsidRDefault="005F1EB2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 xml:space="preserve">Kodeks Etyki Zawodowej Polskiego Towarzystwa Socjologicznego. </w:t>
                  </w:r>
                </w:p>
              </w:tc>
            </w:tr>
          </w:tbl>
          <w:p w14:paraId="59284FE9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73719F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EBBAA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19653D3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225DD11" w14:textId="77777777">
        <w:trPr>
          <w:trHeight w:val="1112"/>
        </w:trPr>
        <w:tc>
          <w:tcPr>
            <w:tcW w:w="9622" w:type="dxa"/>
          </w:tcPr>
          <w:p w14:paraId="5BE93912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Platon, Dialogi, t.1 i 2, przeł. </w:t>
            </w:r>
            <w:proofErr w:type="spellStart"/>
            <w:r w:rsidRPr="003947DF">
              <w:rPr>
                <w:rFonts w:ascii="Arial" w:hAnsi="Arial" w:cs="Arial"/>
                <w:sz w:val="22"/>
                <w:szCs w:val="16"/>
              </w:rPr>
              <w:t>Wł</w:t>
            </w:r>
            <w:proofErr w:type="spellEnd"/>
            <w:r w:rsidRPr="003947DF">
              <w:rPr>
                <w:rFonts w:ascii="Arial" w:hAnsi="Arial" w:cs="Arial"/>
                <w:sz w:val="22"/>
                <w:szCs w:val="16"/>
              </w:rPr>
              <w:t xml:space="preserve"> Witwicki, Kęty 2005</w:t>
            </w:r>
          </w:p>
          <w:p w14:paraId="1D3F5131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Arystoteles, Etyka </w:t>
            </w:r>
            <w:proofErr w:type="spellStart"/>
            <w:r w:rsidRPr="003947DF">
              <w:rPr>
                <w:rFonts w:ascii="Arial" w:hAnsi="Arial" w:cs="Arial"/>
                <w:sz w:val="22"/>
                <w:szCs w:val="16"/>
              </w:rPr>
              <w:t>nikomachejska</w:t>
            </w:r>
            <w:proofErr w:type="spellEnd"/>
            <w:r w:rsidRPr="003947DF">
              <w:rPr>
                <w:rFonts w:ascii="Arial" w:hAnsi="Arial" w:cs="Arial"/>
                <w:sz w:val="22"/>
                <w:szCs w:val="16"/>
              </w:rPr>
              <w:t xml:space="preserve">, przeł. D. </w:t>
            </w:r>
            <w:proofErr w:type="spellStart"/>
            <w:r w:rsidRPr="003947DF">
              <w:rPr>
                <w:rFonts w:ascii="Arial" w:hAnsi="Arial" w:cs="Arial"/>
                <w:sz w:val="22"/>
                <w:szCs w:val="16"/>
              </w:rPr>
              <w:t>Gromska</w:t>
            </w:r>
            <w:proofErr w:type="spellEnd"/>
            <w:r w:rsidRPr="003947DF">
              <w:rPr>
                <w:rFonts w:ascii="Arial" w:hAnsi="Arial" w:cs="Arial"/>
                <w:sz w:val="22"/>
                <w:szCs w:val="16"/>
              </w:rPr>
              <w:t>, Warszawa 1982</w:t>
            </w:r>
          </w:p>
          <w:p w14:paraId="211A7CA0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14:paraId="102BC5F8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M. </w:t>
            </w:r>
            <w:proofErr w:type="spellStart"/>
            <w:r w:rsidRPr="003947DF">
              <w:rPr>
                <w:rFonts w:ascii="Arial" w:hAnsi="Arial" w:cs="Arial"/>
                <w:sz w:val="22"/>
                <w:szCs w:val="16"/>
              </w:rPr>
              <w:t>Scheler</w:t>
            </w:r>
            <w:proofErr w:type="spellEnd"/>
            <w:r w:rsidRPr="003947DF">
              <w:rPr>
                <w:rFonts w:ascii="Arial" w:hAnsi="Arial" w:cs="Arial"/>
                <w:sz w:val="22"/>
                <w:szCs w:val="16"/>
              </w:rPr>
              <w:t>, Istota i formy sympatii, Warszawa 1986</w:t>
            </w:r>
          </w:p>
          <w:p w14:paraId="7A566546" w14:textId="553016A5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Ossowska, Podstawy nauki o moralności, Warszawa 1985</w:t>
            </w:r>
          </w:p>
          <w:p w14:paraId="5F7838BF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19E9B5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B9002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4721C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1E574FD7" w14:textId="77777777" w:rsidR="00782A7A" w:rsidRDefault="00782A7A">
      <w:pPr>
        <w:pStyle w:val="Tekstdymka1"/>
        <w:rPr>
          <w:rFonts w:ascii="Arial" w:hAnsi="Arial" w:cs="Arial"/>
          <w:sz w:val="22"/>
        </w:rPr>
      </w:pPr>
    </w:p>
    <w:p w14:paraId="607571EF" w14:textId="77777777" w:rsidR="00782A7A" w:rsidRDefault="00782A7A">
      <w:pPr>
        <w:pStyle w:val="Tekstdymka1"/>
        <w:rPr>
          <w:rFonts w:ascii="Arial" w:hAnsi="Arial" w:cs="Arial"/>
          <w:sz w:val="22"/>
        </w:rPr>
      </w:pPr>
    </w:p>
    <w:p w14:paraId="03E7615B" w14:textId="169EAD92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14:paraId="5E8E8AE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376211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D742F5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D47F70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CDC1DF6" w14:textId="77777777"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216EAD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5E1189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796ED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89EE07D" w14:textId="77777777" w:rsidR="00303F50" w:rsidRDefault="003947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06A57A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43BDBE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76FDD52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98A79AA" w14:textId="4EEB9292" w:rsidR="00303F50" w:rsidRDefault="002070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807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6383BC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AB1AD4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D50A60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9FE2758" w14:textId="70F37D35"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807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2344F20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65A0ED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7F84E3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BDE1E8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AA91DC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7052AF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C4D2ED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80A353D" w14:textId="04C68903" w:rsidR="00303F50" w:rsidRDefault="008807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4850D3B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E94DF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560C64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CA4ACC5" w14:textId="77777777"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4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10231B7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F59807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7A1AAD1" w14:textId="7548A69D" w:rsidR="00303F50" w:rsidRDefault="00F8470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03F50" w14:paraId="6346860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DE1BB10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7D220F1" w14:textId="1907A4F3" w:rsidR="00303F50" w:rsidRDefault="00F8470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238FC701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DD247C1" w14:textId="460FA12C"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</w:t>
      </w:r>
      <w:r w:rsidR="005F1EB2">
        <w:rPr>
          <w:rFonts w:ascii="Arial" w:hAnsi="Arial" w:cs="Arial"/>
          <w:sz w:val="22"/>
        </w:rPr>
        <w:t>nie</w:t>
      </w:r>
      <w:r>
        <w:rPr>
          <w:rFonts w:ascii="Arial" w:hAnsi="Arial" w:cs="Arial"/>
          <w:sz w:val="22"/>
        </w:rPr>
        <w:t xml:space="preserve">stacjonarne </w:t>
      </w:r>
    </w:p>
    <w:p w14:paraId="6717A182" w14:textId="77777777"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947DF" w14:paraId="773DBE72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09BF5BC" w14:textId="77777777"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A2EEA4A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4DEED2E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0D779917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6C01939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2945248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F25854C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39A3A62F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038D129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EBCE883" w14:textId="77777777"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030C288" w14:textId="77777777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14:paraId="07FE86F8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62B3D8D" w14:textId="77777777"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3E53A51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BFB0514" w14:textId="77777777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947DF" w14:paraId="51E37BAE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A8C7C22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830C5B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07DB707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14:paraId="1AEC883A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F0CB0E2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4EA8C71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51AA9AF" w14:textId="7ED749D0" w:rsidR="003947DF" w:rsidRDefault="005F1EB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947DF" w14:paraId="68A6C618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32D0E3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B84A107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A228075" w14:textId="77777777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156A4AE1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0A6C65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7ED4B2F" w14:textId="7A9A86AD" w:rsidR="003947DF" w:rsidRDefault="005F1EB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947DF" w14:paraId="722FA89B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9C7566F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F4B98BE" w14:textId="1317C2A9" w:rsidR="003947DF" w:rsidRDefault="005F1EB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29643E9E" w14:textId="77777777"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14:paraId="05C2F411" w14:textId="77777777"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A126" w14:textId="77777777" w:rsidR="00761308" w:rsidRDefault="00761308">
      <w:r>
        <w:separator/>
      </w:r>
    </w:p>
  </w:endnote>
  <w:endnote w:type="continuationSeparator" w:id="0">
    <w:p w14:paraId="57924B35" w14:textId="77777777" w:rsidR="00761308" w:rsidRDefault="0076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CDCA" w14:textId="77777777" w:rsidR="00303F50" w:rsidRDefault="00FA5E7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F099B">
      <w:rPr>
        <w:noProof/>
      </w:rPr>
      <w:t>5</w:t>
    </w:r>
    <w:r>
      <w:fldChar w:fldCharType="end"/>
    </w:r>
  </w:p>
  <w:p w14:paraId="3D6EB991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C9A8" w14:textId="77777777" w:rsidR="00761308" w:rsidRDefault="00761308">
      <w:r>
        <w:separator/>
      </w:r>
    </w:p>
  </w:footnote>
  <w:footnote w:type="continuationSeparator" w:id="0">
    <w:p w14:paraId="55A7AEB2" w14:textId="77777777" w:rsidR="00761308" w:rsidRDefault="0076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37FA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5E500052"/>
    <w:multiLevelType w:val="multilevel"/>
    <w:tmpl w:val="F6D6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162923">
    <w:abstractNumId w:val="0"/>
  </w:num>
  <w:num w:numId="2" w16cid:durableId="158741802">
    <w:abstractNumId w:val="1"/>
  </w:num>
  <w:num w:numId="3" w16cid:durableId="1508670372">
    <w:abstractNumId w:val="4"/>
  </w:num>
  <w:num w:numId="4" w16cid:durableId="397292509">
    <w:abstractNumId w:val="5"/>
  </w:num>
  <w:num w:numId="5" w16cid:durableId="293022343">
    <w:abstractNumId w:val="2"/>
  </w:num>
  <w:num w:numId="6" w16cid:durableId="180453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CD5"/>
    <w:rsid w:val="000126DF"/>
    <w:rsid w:val="00027707"/>
    <w:rsid w:val="00036EAE"/>
    <w:rsid w:val="000D6DC2"/>
    <w:rsid w:val="000E16AB"/>
    <w:rsid w:val="00100620"/>
    <w:rsid w:val="001256CE"/>
    <w:rsid w:val="001B7482"/>
    <w:rsid w:val="00207091"/>
    <w:rsid w:val="00257A2E"/>
    <w:rsid w:val="00293D67"/>
    <w:rsid w:val="002D6316"/>
    <w:rsid w:val="00303F50"/>
    <w:rsid w:val="003239FE"/>
    <w:rsid w:val="00334F8F"/>
    <w:rsid w:val="0035581B"/>
    <w:rsid w:val="00372167"/>
    <w:rsid w:val="00377456"/>
    <w:rsid w:val="003947DF"/>
    <w:rsid w:val="003A49DD"/>
    <w:rsid w:val="00414FBA"/>
    <w:rsid w:val="00434CDD"/>
    <w:rsid w:val="0044050E"/>
    <w:rsid w:val="0047584E"/>
    <w:rsid w:val="00533C41"/>
    <w:rsid w:val="005D5780"/>
    <w:rsid w:val="005F1EB2"/>
    <w:rsid w:val="006B5378"/>
    <w:rsid w:val="00700CD5"/>
    <w:rsid w:val="00715FC6"/>
    <w:rsid w:val="00716872"/>
    <w:rsid w:val="00761308"/>
    <w:rsid w:val="007758D9"/>
    <w:rsid w:val="00782A7A"/>
    <w:rsid w:val="00827D3B"/>
    <w:rsid w:val="008368B0"/>
    <w:rsid w:val="00847145"/>
    <w:rsid w:val="00880714"/>
    <w:rsid w:val="008B703C"/>
    <w:rsid w:val="008F2AFA"/>
    <w:rsid w:val="009026FF"/>
    <w:rsid w:val="00984C8D"/>
    <w:rsid w:val="00996D16"/>
    <w:rsid w:val="009D00D2"/>
    <w:rsid w:val="009F04D7"/>
    <w:rsid w:val="00A06F4D"/>
    <w:rsid w:val="00A127C4"/>
    <w:rsid w:val="00A35A93"/>
    <w:rsid w:val="00A8544F"/>
    <w:rsid w:val="00B8347A"/>
    <w:rsid w:val="00C406F2"/>
    <w:rsid w:val="00C77B0F"/>
    <w:rsid w:val="00CF099B"/>
    <w:rsid w:val="00D139DA"/>
    <w:rsid w:val="00D32FBE"/>
    <w:rsid w:val="00DB3679"/>
    <w:rsid w:val="00DC4B02"/>
    <w:rsid w:val="00DE2A4C"/>
    <w:rsid w:val="00E1778B"/>
    <w:rsid w:val="00E24D48"/>
    <w:rsid w:val="00E26253"/>
    <w:rsid w:val="00E433BD"/>
    <w:rsid w:val="00E86FC1"/>
    <w:rsid w:val="00F4095F"/>
    <w:rsid w:val="00F66A4A"/>
    <w:rsid w:val="00F83417"/>
    <w:rsid w:val="00F84708"/>
    <w:rsid w:val="00FA5E70"/>
    <w:rsid w:val="00FA624F"/>
    <w:rsid w:val="00FE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D3A8B"/>
  <w15:docId w15:val="{8F48367B-EDDF-A049-89B9-35777F90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3B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3B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433BD"/>
  </w:style>
  <w:style w:type="character" w:styleId="Numerstrony">
    <w:name w:val="page number"/>
    <w:semiHidden/>
    <w:rsid w:val="00E433BD"/>
    <w:rPr>
      <w:sz w:val="14"/>
      <w:szCs w:val="14"/>
    </w:rPr>
  </w:style>
  <w:style w:type="paragraph" w:styleId="Tekstpodstawowy">
    <w:name w:val="Body Text"/>
    <w:basedOn w:val="Normalny"/>
    <w:semiHidden/>
    <w:rsid w:val="00E433BD"/>
    <w:pPr>
      <w:spacing w:after="120"/>
    </w:pPr>
  </w:style>
  <w:style w:type="paragraph" w:customStyle="1" w:styleId="Podpis1">
    <w:name w:val="Podpis1"/>
    <w:basedOn w:val="Normalny"/>
    <w:rsid w:val="00E433B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E433B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433BD"/>
  </w:style>
  <w:style w:type="paragraph" w:styleId="Stopka">
    <w:name w:val="footer"/>
    <w:basedOn w:val="Normalny"/>
    <w:semiHidden/>
    <w:rsid w:val="00E433B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433BD"/>
    <w:pPr>
      <w:suppressLineNumbers/>
    </w:pPr>
  </w:style>
  <w:style w:type="paragraph" w:customStyle="1" w:styleId="Nagwektabeli">
    <w:name w:val="Nagłówek tabeli"/>
    <w:basedOn w:val="Zawartotabeli"/>
    <w:rsid w:val="00E433B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433BD"/>
  </w:style>
  <w:style w:type="paragraph" w:customStyle="1" w:styleId="Indeks">
    <w:name w:val="Indeks"/>
    <w:basedOn w:val="Normalny"/>
    <w:rsid w:val="00E433BD"/>
    <w:pPr>
      <w:suppressLineNumbers/>
    </w:pPr>
  </w:style>
  <w:style w:type="character" w:styleId="Odwoaniedokomentarza">
    <w:name w:val="annotation reference"/>
    <w:semiHidden/>
    <w:rsid w:val="00E433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33B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433BD"/>
    <w:rPr>
      <w:b/>
      <w:bCs/>
    </w:rPr>
  </w:style>
  <w:style w:type="paragraph" w:customStyle="1" w:styleId="Tekstdymka1">
    <w:name w:val="Tekst dymka1"/>
    <w:basedOn w:val="Normalny"/>
    <w:rsid w:val="00E433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433BD"/>
    <w:rPr>
      <w:sz w:val="20"/>
      <w:szCs w:val="20"/>
    </w:rPr>
  </w:style>
  <w:style w:type="character" w:styleId="Odwoanieprzypisudolnego">
    <w:name w:val="footnote reference"/>
    <w:semiHidden/>
    <w:rsid w:val="00E433BD"/>
    <w:rPr>
      <w:vertAlign w:val="superscript"/>
    </w:rPr>
  </w:style>
  <w:style w:type="character" w:customStyle="1" w:styleId="StopkaZnak">
    <w:name w:val="Stopka Znak"/>
    <w:rsid w:val="00E433B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06F4D"/>
    <w:pPr>
      <w:widowControl/>
      <w:suppressAutoHyphens w:val="0"/>
      <w:autoSpaceD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Łukasz Cywiński</cp:lastModifiedBy>
  <cp:revision>12</cp:revision>
  <cp:lastPrinted>2012-01-27T07:28:00Z</cp:lastPrinted>
  <dcterms:created xsi:type="dcterms:W3CDTF">2024-01-03T23:34:00Z</dcterms:created>
  <dcterms:modified xsi:type="dcterms:W3CDTF">2026-06-07T20:54:00Z</dcterms:modified>
</cp:coreProperties>
</file>