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F5206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Socjologia kultury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Default="00F5206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Sociology of Culture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C25F2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Bogdan Więckiewicz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C25F21" w:rsidP="00F5206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Bogdan Więckiewicz</w:t>
            </w:r>
          </w:p>
          <w:p w:rsidR="00B519CC" w:rsidRDefault="00B519CC" w:rsidP="00C60EF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C60EFA">
              <w:rPr>
                <w:rFonts w:ascii="Arial" w:hAnsi="Arial" w:cs="Arial"/>
                <w:sz w:val="20"/>
                <w:szCs w:val="20"/>
              </w:rPr>
              <w:t>Grzegorz Kubiński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F52063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F52063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Celem zajęć jest przedstawienie słuchaczom wiedzy na temat przedmiotu zainteresowań, metodologii i dorobku badawczego socjologii kultury oraz zaprezentowanie wpływu kultury na życie społeczne. Zaopatrzenie ich w umiejętności i narzędzia samodzielnego diagnozowania i oceniania procesów kulturowych, poprzez rozumienie mechanizmów i dynamiki życia społecznego w aspekcie zróżnicowanie kulturowego i interakcji międzykulturowych.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F52063" w:rsidRDefault="00F52063" w:rsidP="00F52063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Podstawowe wiadomości z zakresu socjologii ogólnej, znajomość aparatu pojęciowego.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F52063" w:rsidRDefault="00F52063" w:rsidP="00F52063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Umiejętność krytycznej lektury tekstów naukowych z zakresu socjologii.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F52063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W_01- Student zna miejsce socjologii kultury wśród nauk humanistycznych i społecznych, rozumie jej specyfikę przedmiotową i metodologiczną.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W_02 - Ma pogłębioną wiedzę na temat znaczenia zjawiska „kultury” i możliwych sposobów jego rozumienia, zna przeszłe i obecne stanowiska badawcze w tym zakresie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W_03 – Rozumie genezę i znaczenie zróżnicowania kulturowego; jest świadom konsekwencji i wyzwań, jakie stawia to przed współczesnymi społeczeństwami świata.</w:t>
            </w:r>
          </w:p>
          <w:p w:rsidR="00303F50" w:rsidRDefault="00303F50" w:rsidP="00F520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K_W01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K_W11; K_W09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303F50" w:rsidRDefault="00F52063" w:rsidP="00F52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K_W07; K_W05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U_01 – Student opisuje i analizuje zjawiska społeczne w oparciu o aparat pojęciowy socjologii kultury.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U_02 - Umie przedstawić i wyjaśnić procesy społecznego kształtowania się rzeczywistości kulturowej i wskazać rolę jednostki w tym procesie.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U_03- Potrafi zastosować zdobytą wiedzę do rozwiązywania problemów i rozstrzygania dylematów dotyczących zagadnień kulturowych.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K_U02; K_U03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K_U03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K_U06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K_01 – Student potrafi kierować zespołem (badawczym i in.), wyznaczać cele, rozdzielać zadania, łączyć odmienne interesy dla współdziałania w grupie.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K_02 - Zauważa i rozumie problemy społeczne uwarunkowane kulturowo i potrafi przedstawić rozwiązania; ma zdolności koncyliacyjne, szanuje prawo do odmienności.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K_03 – Rozumie potrzebę stałego doskonalenia swoich umiejętności, poszerzania wiedzy nie tylko z zakresu socjologii, ale także innych nauk o człowieku i jego kulturze (filozofia, antropologia kulturowa, psychologia, biologia).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K_K01, K_K02, K_K03; K_K05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K_K08, K_K07</w:t>
            </w: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F52063" w:rsidRDefault="00F52063" w:rsidP="00F52063">
            <w:pPr>
              <w:rPr>
                <w:rFonts w:ascii="Arial" w:hAnsi="Arial" w:cs="Arial"/>
                <w:color w:val="333366"/>
                <w:sz w:val="22"/>
                <w:szCs w:val="22"/>
              </w:rPr>
            </w:pPr>
          </w:p>
          <w:p w:rsidR="00303F50" w:rsidRDefault="00F52063" w:rsidP="00F520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66"/>
                <w:sz w:val="22"/>
                <w:szCs w:val="22"/>
              </w:rPr>
              <w:t>K_K09; K_K12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E904FD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F5206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F5206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E904FD" w:rsidRDefault="00E904FD" w:rsidP="00E904FD">
      <w:pPr>
        <w:rPr>
          <w:rFonts w:ascii="Arial" w:hAnsi="Arial" w:cs="Arial"/>
          <w:sz w:val="22"/>
          <w:szCs w:val="16"/>
        </w:rPr>
      </w:pPr>
    </w:p>
    <w:p w:rsidR="00E904FD" w:rsidRDefault="00E904FD" w:rsidP="00E904FD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E904FD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E904FD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904FD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4FD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4FD" w:rsidTr="00B11421">
        <w:trPr>
          <w:trHeight w:val="462"/>
        </w:trPr>
        <w:tc>
          <w:tcPr>
            <w:tcW w:w="1611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904FD" w:rsidRDefault="00E904FD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04FD" w:rsidRDefault="00E904FD" w:rsidP="00E904FD">
      <w:pPr>
        <w:pStyle w:val="Zawartotabeli"/>
        <w:rPr>
          <w:rFonts w:ascii="Arial" w:hAnsi="Arial" w:cs="Arial"/>
          <w:sz w:val="22"/>
          <w:szCs w:val="16"/>
        </w:rPr>
      </w:pPr>
    </w:p>
    <w:p w:rsidR="00E904FD" w:rsidRDefault="00E904FD" w:rsidP="00E904FD">
      <w:pPr>
        <w:pStyle w:val="Zawartotabeli"/>
        <w:rPr>
          <w:rFonts w:ascii="Arial" w:hAnsi="Arial" w:cs="Arial"/>
          <w:sz w:val="22"/>
          <w:szCs w:val="16"/>
        </w:rPr>
      </w:pPr>
    </w:p>
    <w:p w:rsidR="00E904FD" w:rsidRDefault="00E904FD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F52063" w:rsidRDefault="00F52063" w:rsidP="00F52063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lastRenderedPageBreak/>
              <w:t>W części wykładowej zajęć podstawową metodą jest ustna prezentacja treści, wzbogacona materiałem ilustracyjnym w postaci filmów dokumentalnych z zakresu socjologii, antropologii, etnologii. Z tego powodu dopuszczona jest także w pewnym zakresie dyskusja czy inna forma wyrażania swoich opinii przez słuchaczy.</w:t>
            </w:r>
          </w:p>
          <w:p w:rsidR="00F52063" w:rsidRDefault="00F52063" w:rsidP="00F52063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F52063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Część ćwiczeniowa: zajęcia polegają na analizie i interpretacji tekstów źródłowych w odniesieniu do współczesnych zjawisk kulturowych. Metodą części ćwiczeniowej jest dyskusja i referat wygłaszany przez uczestników zajęć. Studenci mogą również przygotować i zaprezentować w trakcie zajęć projekt badawczy mający na celu wypracowanie umiejętność interpretowania współczesnych zjawisk (uczestnicy zajęć prezentują w grupach fotoreportaż będący kulturową analizą wybranego zjawiska).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F5206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F52063" w:rsidRDefault="00F52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F52063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F52063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520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520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F5206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F52063" w:rsidRDefault="00F52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F520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F52063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520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520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E0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F52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F520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C93850" w:rsidRDefault="00C938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EGZAMIN</w:t>
            </w:r>
          </w:p>
          <w:p w:rsidR="00303F50" w:rsidRDefault="00303E0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Wykład:</w:t>
            </w:r>
            <w:r w:rsidR="00B97C3C">
              <w:rPr>
                <w:rFonts w:ascii="Arial" w:hAnsi="Arial" w:cs="Arial"/>
                <w:sz w:val="22"/>
                <w:szCs w:val="16"/>
              </w:rPr>
              <w:t xml:space="preserve"> obecność na zajęciach, egzamin ustny z zadanych tematów</w:t>
            </w:r>
          </w:p>
          <w:p w:rsidR="00303E01" w:rsidRDefault="00303E01" w:rsidP="00303E01">
            <w:pPr>
              <w:suppressLineNumbers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Ćwiczenia: </w:t>
            </w:r>
            <w:r>
              <w:rPr>
                <w:rFonts w:ascii="Arial" w:hAnsi="Arial" w:cs="Arial"/>
                <w:color w:val="333366"/>
                <w:sz w:val="22"/>
                <w:szCs w:val="22"/>
              </w:rPr>
              <w:t>referat lub prezentacja projektu wykonanego w grupie, udział w dyskusji, kolokwium.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E0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1-2/ Socjologia kultury a inne nauki o kulturze i społeczeństwie (antropologia kulturowa i społeczna, etnologia, etnografia, kulturoznawstwo).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3-4/ Etapy rozwoju nauk o kulturze i główne stanowiska teoretyczno-badawcze (ewolucjonizm, dyfuzjonizm, funkcjonalizm, oraz teorie współczesnych: antropologia relatywistyczna, kognitywizm, postmodernizm).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 Podstawowe problemy definicyjne; sposoby definiowania kultury (typy definicji).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6/ Sposoby badania kultury (akcent na „ludzkie podłoże” lub „treść kultury”). Atrybutywne i dystrybutywne rozumienie kultury.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7/ Kultura jako plan przystosowania się do środowiska (trojakiego), unikatowy charakter każdej kultury (swoiste przystosowanie)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8-9/ Główne pojęcia (dobra, wartości wzory kultury). Podział wzorów k. (wg kryterium rygoru i zakresu obowiązywania, stopnia uświadomienia). Widoczne i ukryte elementy kultury.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10/ Kultura symboliczna (pojęcie i sfery kultury symbolicznej, praktyka techniczno-użytkowa i praktyka symboliczno-kulturowa).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11/ Kultura a jednostka: ukulturalnienie a uspołecznienie, gruntowność ukulturalnienia, rola automatyzmu w kulturze, idiosynkrazje i ich rola w kulturze.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12/ Subkultury i ich związek ze stratyfikacją społeczną. Konflikty grupowe.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13/ Przebieg i formy przystosowania się do nowego środowiska kulturowego (opozycja, stawanie się krajowcem, identyfikacja-wczucie się).</w:t>
            </w:r>
          </w:p>
          <w:p w:rsidR="00303E01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14/ Kultura a religia: wartości religijne i ich miejsce w kulturze, rola religii w kształtowaniu modelu kulturowego. Laicyzacja i sekularyzacja kultury.</w:t>
            </w:r>
          </w:p>
          <w:p w:rsidR="00303F50" w:rsidRDefault="00303E01" w:rsidP="00303E01">
            <w:pPr>
              <w:pStyle w:val="Tekstdymka1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15/ Zagadnienia podsumowujące.</w:t>
            </w:r>
          </w:p>
        </w:tc>
      </w:tr>
    </w:tbl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303E01" w:rsidRPr="003F3AAE" w:rsidRDefault="00303E01" w:rsidP="00303E01">
            <w:pPr>
              <w:rPr>
                <w:rFonts w:ascii="Arial" w:hAnsi="Arial" w:cs="Arial"/>
                <w:b/>
                <w:sz w:val="22"/>
                <w:szCs w:val="16"/>
              </w:rPr>
            </w:pPr>
            <w:r w:rsidRPr="00462536">
              <w:rPr>
                <w:rFonts w:ascii="Arial" w:hAnsi="Arial" w:cs="Arial"/>
                <w:b/>
                <w:sz w:val="22"/>
                <w:szCs w:val="16"/>
              </w:rPr>
              <w:t xml:space="preserve">Filipiak M., </w:t>
            </w:r>
            <w:r w:rsidRPr="00462536">
              <w:rPr>
                <w:rFonts w:ascii="Arial" w:hAnsi="Arial" w:cs="Arial"/>
                <w:b/>
                <w:i/>
                <w:iCs/>
                <w:sz w:val="22"/>
                <w:szCs w:val="16"/>
              </w:rPr>
              <w:t>Socjologia kultury. Zarys zagadnień,</w:t>
            </w:r>
            <w:r w:rsidRPr="00462536">
              <w:rPr>
                <w:rFonts w:ascii="Arial" w:hAnsi="Arial" w:cs="Arial"/>
                <w:b/>
                <w:sz w:val="22"/>
                <w:szCs w:val="16"/>
              </w:rPr>
              <w:t xml:space="preserve"> Lublin 1996</w:t>
            </w:r>
          </w:p>
          <w:p w:rsidR="00303E01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 w:rsidRPr="003F3AAE">
              <w:rPr>
                <w:rFonts w:ascii="Arial" w:hAnsi="Arial" w:cs="Arial"/>
                <w:sz w:val="22"/>
                <w:szCs w:val="16"/>
              </w:rPr>
              <w:t>Griswold</w:t>
            </w:r>
            <w:r>
              <w:rPr>
                <w:rFonts w:ascii="Arial" w:hAnsi="Arial" w:cs="Arial"/>
                <w:sz w:val="22"/>
                <w:szCs w:val="16"/>
              </w:rPr>
              <w:t xml:space="preserve"> W., Socjologia kultury, Warszawa 2013</w:t>
            </w:r>
          </w:p>
          <w:p w:rsidR="00303E01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Kłoskowska A., </w:t>
            </w:r>
            <w:r>
              <w:rPr>
                <w:rFonts w:ascii="Arial" w:hAnsi="Arial" w:cs="Arial"/>
                <w:i/>
                <w:sz w:val="22"/>
                <w:szCs w:val="16"/>
              </w:rPr>
              <w:t>Socjologia kultury</w:t>
            </w:r>
            <w:r>
              <w:rPr>
                <w:rFonts w:ascii="Arial" w:hAnsi="Arial" w:cs="Arial"/>
                <w:sz w:val="22"/>
                <w:szCs w:val="16"/>
              </w:rPr>
              <w:t>, Warszawa 2007</w:t>
            </w:r>
          </w:p>
          <w:p w:rsidR="00303E01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Kłoskowska A., </w:t>
            </w:r>
            <w:r>
              <w:rPr>
                <w:rFonts w:ascii="Arial" w:hAnsi="Arial" w:cs="Arial"/>
                <w:i/>
                <w:sz w:val="22"/>
                <w:szCs w:val="16"/>
              </w:rPr>
              <w:t>Kultura masowa. Krytyka i obrona</w:t>
            </w:r>
            <w:r>
              <w:rPr>
                <w:rFonts w:ascii="Arial" w:hAnsi="Arial" w:cs="Arial"/>
                <w:sz w:val="22"/>
                <w:szCs w:val="16"/>
              </w:rPr>
              <w:t>, Warszawa 1983 [sposoby definiowania kultury]</w:t>
            </w:r>
          </w:p>
          <w:p w:rsidR="00303E01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Nowicka E., </w:t>
            </w:r>
            <w:r>
              <w:rPr>
                <w:rFonts w:ascii="Arial" w:hAnsi="Arial" w:cs="Arial"/>
                <w:i/>
                <w:sz w:val="22"/>
                <w:szCs w:val="16"/>
              </w:rPr>
              <w:t>Świat człowieka – świat kultury</w:t>
            </w:r>
            <w:r>
              <w:rPr>
                <w:rFonts w:ascii="Arial" w:hAnsi="Arial" w:cs="Arial"/>
                <w:sz w:val="22"/>
                <w:szCs w:val="16"/>
              </w:rPr>
              <w:t>, Warszawa 2003</w:t>
            </w:r>
          </w:p>
          <w:p w:rsidR="00303E01" w:rsidRDefault="00303E01" w:rsidP="00303E01">
            <w:r>
              <w:rPr>
                <w:rFonts w:ascii="Arial" w:hAnsi="Arial" w:cs="Arial"/>
                <w:sz w:val="22"/>
                <w:szCs w:val="16"/>
              </w:rPr>
              <w:t xml:space="preserve">M. Golka, </w:t>
            </w:r>
            <w:r>
              <w:rPr>
                <w:rFonts w:ascii="Arial" w:hAnsi="Arial" w:cs="Arial"/>
                <w:i/>
                <w:sz w:val="22"/>
                <w:szCs w:val="16"/>
              </w:rPr>
              <w:t>Socjologia kultury</w:t>
            </w:r>
            <w:r>
              <w:rPr>
                <w:rFonts w:ascii="Arial" w:hAnsi="Arial" w:cs="Arial"/>
                <w:sz w:val="22"/>
                <w:szCs w:val="16"/>
              </w:rPr>
              <w:t>, Warszawa 2007.</w:t>
            </w:r>
          </w:p>
          <w:p w:rsidR="00303E01" w:rsidRDefault="00303E01" w:rsidP="00303E01"/>
          <w:p w:rsidR="00303F50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(szczegółowy wykaz obszernej literatury przedmiotu realizowanej w trakcie ćwiczeń zostanie podany na zajęciach).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303E01" w:rsidRDefault="00303E01" w:rsidP="00303E01">
            <w:pPr>
              <w:rPr>
                <w:rFonts w:ascii="Arial" w:hAnsi="Arial" w:cs="Arial"/>
                <w:i/>
                <w:iCs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Lutzbetak L.J., </w:t>
            </w:r>
            <w:r>
              <w:rPr>
                <w:rFonts w:ascii="Arial" w:hAnsi="Arial" w:cs="Arial"/>
                <w:i/>
                <w:sz w:val="22"/>
                <w:szCs w:val="16"/>
              </w:rPr>
              <w:t>Kościół a kultury</w:t>
            </w:r>
            <w:r>
              <w:rPr>
                <w:rFonts w:ascii="Arial" w:hAnsi="Arial" w:cs="Arial"/>
                <w:sz w:val="22"/>
                <w:szCs w:val="16"/>
              </w:rPr>
              <w:t>, Warszawa 1998</w:t>
            </w:r>
          </w:p>
          <w:p w:rsidR="00303E01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i/>
                <w:iCs/>
                <w:sz w:val="22"/>
                <w:szCs w:val="16"/>
              </w:rPr>
              <w:t>Antropologia kultury. Zagadnienia. Wybór tekstów</w:t>
            </w:r>
            <w:r>
              <w:rPr>
                <w:rFonts w:ascii="Arial" w:hAnsi="Arial" w:cs="Arial"/>
                <w:sz w:val="22"/>
                <w:szCs w:val="16"/>
              </w:rPr>
              <w:t>, pr. zb. Warszawa 2005</w:t>
            </w:r>
          </w:p>
          <w:p w:rsidR="00303E01" w:rsidRDefault="00303E01" w:rsidP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A. Jawłowska, </w:t>
            </w:r>
            <w:r>
              <w:rPr>
                <w:rFonts w:ascii="Arial" w:hAnsi="Arial" w:cs="Arial"/>
                <w:i/>
                <w:sz w:val="22"/>
                <w:szCs w:val="16"/>
              </w:rPr>
              <w:t>Kulturowy wymiar przemian społecznych</w:t>
            </w:r>
            <w:r>
              <w:rPr>
                <w:rFonts w:ascii="Arial" w:hAnsi="Arial" w:cs="Arial"/>
                <w:sz w:val="22"/>
                <w:szCs w:val="16"/>
              </w:rPr>
              <w:t>, Warszawa 1993</w:t>
            </w:r>
          </w:p>
          <w:p w:rsidR="00303F50" w:rsidRDefault="00303E01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P. Berger, </w:t>
            </w:r>
            <w:r>
              <w:rPr>
                <w:rFonts w:ascii="Arial" w:hAnsi="Arial" w:cs="Arial"/>
                <w:i/>
                <w:sz w:val="22"/>
                <w:szCs w:val="16"/>
              </w:rPr>
              <w:t>Zaproszenie do socjologii</w:t>
            </w:r>
            <w:r>
              <w:rPr>
                <w:rFonts w:ascii="Arial" w:hAnsi="Arial" w:cs="Arial"/>
                <w:sz w:val="22"/>
                <w:szCs w:val="16"/>
              </w:rPr>
              <w:t>, tłum. J. Stawiński, Warszawa 2003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303E0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303E0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03E0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E904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E904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E904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303E0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904FD"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303E0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E904FD" w:rsidRDefault="00E904FD" w:rsidP="00E904FD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E904FD" w:rsidRDefault="00E904FD" w:rsidP="00E904FD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E904FD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E904FD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904FD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904FD" w:rsidRDefault="00E904FD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E904FD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E904FD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904FD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544528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904FD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544528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904FD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E904FD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E904FD" w:rsidRDefault="00E904FD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E904FD" w:rsidRDefault="00E904FD" w:rsidP="00E904FD">
      <w:pPr>
        <w:pStyle w:val="Tekstdymka1"/>
        <w:rPr>
          <w:rFonts w:ascii="Arial" w:hAnsi="Arial" w:cs="Arial"/>
          <w:sz w:val="22"/>
        </w:rPr>
      </w:pPr>
    </w:p>
    <w:p w:rsidR="00E904FD" w:rsidRDefault="00E904FD">
      <w:pPr>
        <w:pStyle w:val="Tekstdymka1"/>
        <w:rPr>
          <w:rFonts w:ascii="Arial" w:hAnsi="Arial" w:cs="Arial"/>
          <w:sz w:val="22"/>
        </w:rPr>
      </w:pPr>
    </w:p>
    <w:sectPr w:rsidR="00E904FD" w:rsidSect="00E26253">
      <w:footerReference w:type="default" r:id="rId10"/>
      <w:headerReference w:type="first" r:id="rId11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8CD" w:rsidRDefault="00E818CD">
      <w:r>
        <w:separator/>
      </w:r>
    </w:p>
  </w:endnote>
  <w:endnote w:type="continuationSeparator" w:id="1">
    <w:p w:rsidR="00E818CD" w:rsidRDefault="00E81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FF3BF5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B97C3C">
      <w:rPr>
        <w:noProof/>
      </w:rPr>
      <w:t>4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8CD" w:rsidRDefault="00E818CD">
      <w:r>
        <w:separator/>
      </w:r>
    </w:p>
  </w:footnote>
  <w:footnote w:type="continuationSeparator" w:id="1">
    <w:p w:rsidR="00E818CD" w:rsidRDefault="00E818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A1464"/>
    <w:rsid w:val="000E16AB"/>
    <w:rsid w:val="000E6A12"/>
    <w:rsid w:val="00100620"/>
    <w:rsid w:val="00257A2E"/>
    <w:rsid w:val="00293D67"/>
    <w:rsid w:val="00303E01"/>
    <w:rsid w:val="00303F50"/>
    <w:rsid w:val="00331D22"/>
    <w:rsid w:val="00334F8F"/>
    <w:rsid w:val="003A49DD"/>
    <w:rsid w:val="003E6885"/>
    <w:rsid w:val="00434CDD"/>
    <w:rsid w:val="0044050E"/>
    <w:rsid w:val="00533C41"/>
    <w:rsid w:val="00537D1F"/>
    <w:rsid w:val="00544528"/>
    <w:rsid w:val="0058400A"/>
    <w:rsid w:val="005A3416"/>
    <w:rsid w:val="005C1101"/>
    <w:rsid w:val="006E0376"/>
    <w:rsid w:val="00700CD5"/>
    <w:rsid w:val="00716872"/>
    <w:rsid w:val="00827D3B"/>
    <w:rsid w:val="00847145"/>
    <w:rsid w:val="008A7BCA"/>
    <w:rsid w:val="008B703C"/>
    <w:rsid w:val="008F4CEE"/>
    <w:rsid w:val="009026FF"/>
    <w:rsid w:val="00984C8D"/>
    <w:rsid w:val="009F04D7"/>
    <w:rsid w:val="00A35A93"/>
    <w:rsid w:val="00A8544F"/>
    <w:rsid w:val="00B519CC"/>
    <w:rsid w:val="00B97C3C"/>
    <w:rsid w:val="00C226BA"/>
    <w:rsid w:val="00C25F21"/>
    <w:rsid w:val="00C406F2"/>
    <w:rsid w:val="00C60EFA"/>
    <w:rsid w:val="00C93850"/>
    <w:rsid w:val="00D32FBE"/>
    <w:rsid w:val="00DB3679"/>
    <w:rsid w:val="00DE2A4C"/>
    <w:rsid w:val="00E1778B"/>
    <w:rsid w:val="00E26253"/>
    <w:rsid w:val="00E818CD"/>
    <w:rsid w:val="00E904FD"/>
    <w:rsid w:val="00E91896"/>
    <w:rsid w:val="00F4095F"/>
    <w:rsid w:val="00F52063"/>
    <w:rsid w:val="00F53A33"/>
    <w:rsid w:val="00FF3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A12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0E6A12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0E6A12"/>
  </w:style>
  <w:style w:type="character" w:styleId="Numerstrony">
    <w:name w:val="page number"/>
    <w:semiHidden/>
    <w:rsid w:val="000E6A12"/>
    <w:rPr>
      <w:sz w:val="14"/>
      <w:szCs w:val="14"/>
    </w:rPr>
  </w:style>
  <w:style w:type="paragraph" w:styleId="Tekstpodstawowy">
    <w:name w:val="Body Text"/>
    <w:basedOn w:val="Normalny"/>
    <w:semiHidden/>
    <w:rsid w:val="000E6A12"/>
    <w:pPr>
      <w:spacing w:after="120"/>
    </w:pPr>
  </w:style>
  <w:style w:type="paragraph" w:customStyle="1" w:styleId="Podpis1">
    <w:name w:val="Podpis1"/>
    <w:basedOn w:val="Normalny"/>
    <w:rsid w:val="000E6A12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rsid w:val="000E6A12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  <w:rsid w:val="000E6A12"/>
  </w:style>
  <w:style w:type="paragraph" w:styleId="Stopka">
    <w:name w:val="footer"/>
    <w:basedOn w:val="Normalny"/>
    <w:semiHidden/>
    <w:rsid w:val="000E6A12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0E6A12"/>
    <w:pPr>
      <w:suppressLineNumbers/>
    </w:pPr>
  </w:style>
  <w:style w:type="paragraph" w:customStyle="1" w:styleId="Nagwektabeli">
    <w:name w:val="Nagłówek tabeli"/>
    <w:basedOn w:val="Zawartotabeli"/>
    <w:rsid w:val="000E6A1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0E6A12"/>
  </w:style>
  <w:style w:type="paragraph" w:customStyle="1" w:styleId="Indeks">
    <w:name w:val="Indeks"/>
    <w:basedOn w:val="Normalny"/>
    <w:rsid w:val="000E6A12"/>
    <w:pPr>
      <w:suppressLineNumbers/>
    </w:pPr>
  </w:style>
  <w:style w:type="character" w:styleId="Odwoaniedokomentarza">
    <w:name w:val="annotation reference"/>
    <w:semiHidden/>
    <w:rsid w:val="000E6A1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E6A12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0E6A12"/>
    <w:rPr>
      <w:b/>
      <w:bCs/>
    </w:rPr>
  </w:style>
  <w:style w:type="paragraph" w:customStyle="1" w:styleId="Tekstdymka1">
    <w:name w:val="Tekst dymka1"/>
    <w:basedOn w:val="Normalny"/>
    <w:rsid w:val="000E6A1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0E6A12"/>
    <w:rPr>
      <w:sz w:val="20"/>
      <w:szCs w:val="20"/>
    </w:rPr>
  </w:style>
  <w:style w:type="character" w:styleId="Odwoanieprzypisudolnego">
    <w:name w:val="footnote reference"/>
    <w:semiHidden/>
    <w:rsid w:val="000E6A12"/>
    <w:rPr>
      <w:vertAlign w:val="superscript"/>
    </w:rPr>
  </w:style>
  <w:style w:type="character" w:customStyle="1" w:styleId="StopkaZnak">
    <w:name w:val="Stopka Znak"/>
    <w:rsid w:val="000E6A1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customStyle="1" w:styleId="Tekstdymka10">
    <w:name w:val="Tekst dymka1"/>
    <w:basedOn w:val="Normalny"/>
    <w:rsid w:val="00303E0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b8e710-3305-411a-ab30-b5c5e3d8d3a6">
      <Terms xmlns="http://schemas.microsoft.com/office/infopath/2007/PartnerControls"/>
    </lcf76f155ced4ddcb4097134ff3c332f>
    <TaxCatchAll xmlns="784be060-aa31-4cd8-ab09-78bf2c4e0c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10" ma:contentTypeDescription="Utwórz nowy dokument." ma:contentTypeScope="" ma:versionID="f51054be12b53c368d89a02cb46f0fae">
  <xsd:schema xmlns:xsd="http://www.w3.org/2001/XMLSchema" xmlns:xs="http://www.w3.org/2001/XMLSchema" xmlns:p="http://schemas.microsoft.com/office/2006/metadata/properties" xmlns:ns2="32b8e710-3305-411a-ab30-b5c5e3d8d3a6" xmlns:ns3="784be060-aa31-4cd8-ab09-78bf2c4e0cd0" targetNamespace="http://schemas.microsoft.com/office/2006/metadata/properties" ma:root="true" ma:fieldsID="585ca52598bb5eeacfa59580ba146280" ns2:_="" ns3:_="">
    <xsd:import namespace="32b8e710-3305-411a-ab30-b5c5e3d8d3a6"/>
    <xsd:import namespace="784be060-aa31-4cd8-ab09-78bf2c4e0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4e4a71d-5ec1-4649-815f-18a8fd235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be060-aa31-4cd8-ab09-78bf2c4e0c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88a535-1032-47ff-8f54-761c89499d38}" ma:internalName="TaxCatchAll" ma:showField="CatchAllData" ma:web="784be060-aa31-4cd8-ab09-78bf2c4e0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C9ABB-EC8D-433C-A702-341DE0BAB062}">
  <ds:schemaRefs>
    <ds:schemaRef ds:uri="http://schemas.microsoft.com/office/2006/metadata/properties"/>
    <ds:schemaRef ds:uri="http://schemas.microsoft.com/office/infopath/2007/PartnerControls"/>
    <ds:schemaRef ds:uri="32b8e710-3305-411a-ab30-b5c5e3d8d3a6"/>
    <ds:schemaRef ds:uri="784be060-aa31-4cd8-ab09-78bf2c4e0cd0"/>
  </ds:schemaRefs>
</ds:datastoreItem>
</file>

<file path=customXml/itemProps2.xml><?xml version="1.0" encoding="utf-8"?>
<ds:datastoreItem xmlns:ds="http://schemas.openxmlformats.org/officeDocument/2006/customXml" ds:itemID="{B5465435-1555-4524-993A-F985B74F1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60E4F-EE34-4B77-B025-C57E7775E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784be060-aa31-4cd8-ab09-78bf2c4e0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1153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6</cp:revision>
  <cp:lastPrinted>2012-01-27T07:28:00Z</cp:lastPrinted>
  <dcterms:created xsi:type="dcterms:W3CDTF">2024-11-02T15:46:00Z</dcterms:created>
  <dcterms:modified xsi:type="dcterms:W3CDTF">2025-12-05T19:33:00Z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