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module specjalności)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EB7B28" w:rsidRDefault="00EB7B2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8"/>
          <w:lang w:eastAsia="pl-PL"/>
        </w:rPr>
        <w:t>Socjologia biznesu i zarządzania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714DC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714DCE" w:rsidRDefault="00776970" w:rsidP="000E39D5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PODSTAWY  PRAWA </w:t>
            </w:r>
            <w:r w:rsidR="000E39D5">
              <w:rPr>
                <w:rFonts w:ascii="Arial" w:hAnsi="Arial" w:cs="Arial"/>
                <w:sz w:val="20"/>
                <w:szCs w:val="20"/>
              </w:rPr>
              <w:t xml:space="preserve">CYWILNEGO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GOSPODARCZEGO </w:t>
            </w:r>
          </w:p>
        </w:tc>
      </w:tr>
      <w:tr w:rsidR="00714DCE" w:rsidRPr="0019490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714DCE" w:rsidRPr="00AF7758" w:rsidRDefault="000E39D5" w:rsidP="000E39D5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Basic of economic </w:t>
            </w:r>
            <w:r w:rsidR="00776970" w:rsidRPr="00AF7758">
              <w:rPr>
                <w:rFonts w:ascii="Times New Roman" w:eastAsia="Times New Roman" w:hAnsi="Times New Roman"/>
                <w:lang w:val="en-GB" w:eastAsia="pl-PL"/>
              </w:rPr>
              <w:t>and commercial law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:rsidR="006C053B" w:rsidRDefault="006C053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6C053B" w:rsidRPr="00E05287" w:rsidTr="00632172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6C053B" w:rsidRPr="00E05287" w:rsidRDefault="006C053B" w:rsidP="0019490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3DF6">
              <w:rPr>
                <w:rFonts w:ascii="Times New Roman" w:hAnsi="Times New Roman"/>
              </w:rPr>
              <w:t xml:space="preserve">Dr </w:t>
            </w:r>
            <w:r w:rsidR="00194904">
              <w:rPr>
                <w:rFonts w:ascii="Times New Roman" w:hAnsi="Times New Roman"/>
              </w:rPr>
              <w:t>Tomasz Cyrol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6C053B" w:rsidRPr="00E05287" w:rsidTr="00632172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C053B" w:rsidRPr="00E05287" w:rsidRDefault="00194904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3DF6">
              <w:rPr>
                <w:rFonts w:ascii="Times New Roman" w:hAnsi="Times New Roman"/>
              </w:rPr>
              <w:t xml:space="preserve">Dr </w:t>
            </w:r>
            <w:r>
              <w:rPr>
                <w:rFonts w:ascii="Times New Roman" w:hAnsi="Times New Roman"/>
              </w:rPr>
              <w:t>Tomasz Cyrol</w:t>
            </w:r>
          </w:p>
        </w:tc>
      </w:tr>
      <w:tr w:rsidR="006C053B" w:rsidRPr="00E05287" w:rsidTr="00632172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053B" w:rsidRPr="00E05287" w:rsidTr="00632172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C053B" w:rsidRPr="00E05287" w:rsidRDefault="006C053B" w:rsidP="00632172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C053B" w:rsidRDefault="006C053B" w:rsidP="006C053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76970" w:rsidRPr="00DB0803" w:rsidRDefault="00776970" w:rsidP="0077697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B0803">
              <w:rPr>
                <w:rFonts w:ascii="Times New Roman" w:hAnsi="Times New Roman"/>
              </w:rPr>
              <w:t>Przekazanie elementarnej wiedzy na temat zasad i reguł prawa gospodarczego</w:t>
            </w:r>
            <w:r w:rsidR="00DB0803" w:rsidRPr="00DB0803">
              <w:rPr>
                <w:rFonts w:ascii="Times New Roman" w:hAnsi="Times New Roman"/>
              </w:rPr>
              <w:t>,</w:t>
            </w:r>
            <w:r w:rsidRPr="00DB0803">
              <w:rPr>
                <w:rFonts w:ascii="Times New Roman" w:hAnsi="Times New Roman"/>
              </w:rPr>
              <w:t xml:space="preserve"> podstawowych informacji o prawie finansowym</w:t>
            </w:r>
            <w:r w:rsidR="00DB0803">
              <w:rPr>
                <w:rFonts w:ascii="Times New Roman" w:hAnsi="Times New Roman"/>
              </w:rPr>
              <w:t xml:space="preserve"> oraz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praw</w:t>
            </w:r>
            <w:r w:rsidR="00DB0803">
              <w:rPr>
                <w:rFonts w:ascii="Times New Roman" w:eastAsia="Times New Roman" w:hAnsi="Times New Roman"/>
                <w:szCs w:val="16"/>
                <w:lang w:eastAsia="pl-PL"/>
              </w:rPr>
              <w:t>i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e handlowym.</w:t>
            </w:r>
          </w:p>
          <w:p w:rsidR="00776970" w:rsidRPr="00776970" w:rsidRDefault="00776970" w:rsidP="0077697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776970">
              <w:rPr>
                <w:rFonts w:ascii="Times New Roman" w:hAnsi="Times New Roman"/>
              </w:rPr>
              <w:t>Poinformowanie o prawnych skutkach zachowań sprzecznych z zasadami życia społeczno-gospodarczego.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904E5B">
        <w:rPr>
          <w:rFonts w:ascii="Arial" w:eastAsia="Times New Roman" w:hAnsi="Arial" w:cs="Arial"/>
          <w:szCs w:val="16"/>
          <w:lang w:eastAsia="pl-PL"/>
        </w:rPr>
        <w:t xml:space="preserve">uczenia się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904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specjalności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specjalnościowego)</w:t>
            </w:r>
          </w:p>
        </w:tc>
      </w:tr>
      <w:tr w:rsidR="0014628E">
        <w:trPr>
          <w:cantSplit/>
          <w:trHeight w:val="1838"/>
        </w:trPr>
        <w:tc>
          <w:tcPr>
            <w:tcW w:w="1979" w:type="dxa"/>
            <w:vMerge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14628E" w:rsidRPr="001D00E0" w:rsidRDefault="0014628E" w:rsidP="007769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D00E0">
              <w:rPr>
                <w:rFonts w:ascii="Times New Roman" w:eastAsia="Times New Roman" w:hAnsi="Times New Roman"/>
                <w:lang w:eastAsia="pl-PL"/>
              </w:rPr>
              <w:t>Student</w:t>
            </w:r>
          </w:p>
          <w:p w:rsidR="0014628E" w:rsidRDefault="00904E5B" w:rsidP="00DB08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W_01 </w:t>
            </w:r>
            <w:r w:rsidR="0014628E" w:rsidRPr="001D00E0">
              <w:rPr>
                <w:rFonts w:ascii="Times New Roman" w:hAnsi="Times New Roman"/>
              </w:rPr>
              <w:t xml:space="preserve">ma podstawową wiedzę w zakresie prawa </w:t>
            </w:r>
            <w:r w:rsidR="0014628E">
              <w:rPr>
                <w:rFonts w:ascii="Times New Roman" w:hAnsi="Times New Roman"/>
              </w:rPr>
              <w:t>gospodarcz</w:t>
            </w:r>
            <w:r w:rsidR="0014628E" w:rsidRPr="001D00E0">
              <w:rPr>
                <w:rFonts w:ascii="Times New Roman" w:hAnsi="Times New Roman"/>
              </w:rPr>
              <w:t>ego</w:t>
            </w:r>
            <w:r w:rsidR="0014628E">
              <w:rPr>
                <w:rFonts w:ascii="Times New Roman" w:hAnsi="Times New Roman"/>
              </w:rPr>
              <w:t>, finansowegoihandlow</w:t>
            </w:r>
            <w:r w:rsidR="0014628E" w:rsidRPr="001D00E0">
              <w:rPr>
                <w:rFonts w:ascii="Times New Roman" w:hAnsi="Times New Roman"/>
              </w:rPr>
              <w:t>ego.</w:t>
            </w:r>
          </w:p>
          <w:p w:rsidR="00AF5D43" w:rsidRPr="001D00E0" w:rsidRDefault="00AF5D43" w:rsidP="00DB0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28E" w:rsidRDefault="00904E5B" w:rsidP="00DB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 xml:space="preserve">W_02 </w:t>
            </w:r>
            <w:r w:rsidR="00563D53">
              <w:rPr>
                <w:rFonts w:ascii="Times New Roman" w:hAnsi="Times New Roman"/>
              </w:rPr>
              <w:t xml:space="preserve">zna zasady i reguły w funkcjonowaniu przedsiębiorstwa, odnoszące się do </w:t>
            </w:r>
            <w:r w:rsidR="00563D53" w:rsidRPr="001D00E0">
              <w:rPr>
                <w:rFonts w:ascii="Times New Roman" w:hAnsi="Times New Roman"/>
              </w:rPr>
              <w:t xml:space="preserve">prawa </w:t>
            </w:r>
            <w:r w:rsidR="00563D53">
              <w:rPr>
                <w:rFonts w:ascii="Times New Roman" w:hAnsi="Times New Roman"/>
              </w:rPr>
              <w:t>gospodarcz</w:t>
            </w:r>
            <w:r w:rsidR="00563D53" w:rsidRPr="001D00E0">
              <w:rPr>
                <w:rFonts w:ascii="Times New Roman" w:hAnsi="Times New Roman"/>
              </w:rPr>
              <w:t>ego</w:t>
            </w:r>
            <w:r w:rsidR="00563D53">
              <w:rPr>
                <w:rFonts w:ascii="Times New Roman" w:hAnsi="Times New Roman"/>
              </w:rPr>
              <w:t>, finansowegoihandlow</w:t>
            </w:r>
            <w:r w:rsidR="00563D53" w:rsidRPr="001D00E0">
              <w:rPr>
                <w:rFonts w:ascii="Times New Roman" w:hAnsi="Times New Roman"/>
              </w:rPr>
              <w:t>ego.</w:t>
            </w:r>
          </w:p>
        </w:tc>
        <w:tc>
          <w:tcPr>
            <w:tcW w:w="2365" w:type="dxa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14628E" w:rsidRPr="001D00E0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14628E" w:rsidRPr="001D00E0">
              <w:rPr>
                <w:rFonts w:ascii="Times New Roman" w:eastAsia="Times New Roman" w:hAnsi="Times New Roman"/>
                <w:lang w:eastAsia="pl-PL"/>
              </w:rPr>
              <w:t>W04</w:t>
            </w:r>
          </w:p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6389F" w:rsidRDefault="0026389F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6389F" w:rsidRDefault="0026389F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6389F" w:rsidRPr="001D00E0" w:rsidRDefault="00904E5B" w:rsidP="0026389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26389F" w:rsidRPr="001D00E0">
              <w:rPr>
                <w:rFonts w:ascii="Times New Roman" w:eastAsia="Times New Roman" w:hAnsi="Times New Roman"/>
                <w:lang w:eastAsia="pl-PL"/>
              </w:rPr>
              <w:t>W04</w:t>
            </w:r>
          </w:p>
          <w:p w:rsidR="0026389F" w:rsidRPr="001D00E0" w:rsidRDefault="0026389F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Tr="00DB080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904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specjalność)</w:t>
            </w:r>
          </w:p>
        </w:tc>
      </w:tr>
      <w:tr w:rsidR="00714DCE" w:rsidTr="00AF5D43">
        <w:trPr>
          <w:cantSplit/>
          <w:trHeight w:val="1382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14628E" w:rsidRPr="001D00E0" w:rsidRDefault="0014628E" w:rsidP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D00E0">
              <w:rPr>
                <w:rFonts w:ascii="Times New Roman" w:eastAsia="Times New Roman" w:hAnsi="Times New Roman"/>
                <w:lang w:eastAsia="pl-PL"/>
              </w:rPr>
              <w:t>Student</w:t>
            </w:r>
          </w:p>
          <w:p w:rsidR="00714DCE" w:rsidRDefault="00904E5B" w:rsidP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 xml:space="preserve">U_01 </w:t>
            </w:r>
            <w:r w:rsidR="0014628E" w:rsidRPr="001D00E0">
              <w:rPr>
                <w:rFonts w:ascii="Times New Roman" w:hAnsi="Times New Roman"/>
              </w:rPr>
              <w:t xml:space="preserve">posiada podstawowe umiejętności dot. wykorzystania wiedzy z zakresu podstaw prawa </w:t>
            </w:r>
            <w:r w:rsidR="0014628E">
              <w:rPr>
                <w:rFonts w:ascii="Times New Roman" w:hAnsi="Times New Roman"/>
              </w:rPr>
              <w:t>gospodarcz</w:t>
            </w:r>
            <w:r w:rsidR="0014628E" w:rsidRPr="001D00E0">
              <w:rPr>
                <w:rFonts w:ascii="Times New Roman" w:hAnsi="Times New Roman"/>
              </w:rPr>
              <w:t>ego</w:t>
            </w:r>
            <w:r w:rsidR="0014628E">
              <w:rPr>
                <w:rFonts w:ascii="Times New Roman" w:hAnsi="Times New Roman"/>
              </w:rPr>
              <w:t>, finansowegoihandlow</w:t>
            </w:r>
            <w:r w:rsidR="0014628E" w:rsidRPr="001D00E0">
              <w:rPr>
                <w:rFonts w:ascii="Times New Roman" w:hAnsi="Times New Roman"/>
              </w:rPr>
              <w:t>ego podczas m.in. organizacji pracy własnej.</w:t>
            </w:r>
          </w:p>
        </w:tc>
        <w:tc>
          <w:tcPr>
            <w:tcW w:w="2410" w:type="dxa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714DCE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14628E" w:rsidRPr="001D00E0">
              <w:rPr>
                <w:rFonts w:ascii="Times New Roman" w:eastAsia="Times New Roman" w:hAnsi="Times New Roman"/>
                <w:lang w:eastAsia="pl-PL"/>
              </w:rPr>
              <w:t>U03</w:t>
            </w:r>
          </w:p>
        </w:tc>
      </w:tr>
      <w:tr w:rsidR="00714DCE" w:rsidTr="00DB080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AF77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lastRenderedPageBreak/>
              <w:br w:type="page"/>
            </w:r>
            <w:r w:rsidR="00714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904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 dla specjalności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specjalnościowego)</w:t>
            </w:r>
          </w:p>
        </w:tc>
      </w:tr>
      <w:tr w:rsidR="00714DCE" w:rsidTr="00DB0803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14628E" w:rsidRPr="001D00E0" w:rsidRDefault="0014628E" w:rsidP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D00E0">
              <w:rPr>
                <w:rFonts w:ascii="Times New Roman" w:eastAsia="Times New Roman" w:hAnsi="Times New Roman"/>
                <w:lang w:eastAsia="pl-PL"/>
              </w:rPr>
              <w:t>Student</w:t>
            </w:r>
          </w:p>
          <w:p w:rsidR="00BB6316" w:rsidRPr="001D00E0" w:rsidRDefault="00904E5B" w:rsidP="00563D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K_01 </w:t>
            </w:r>
            <w:r w:rsidR="0014628E" w:rsidRPr="001D00E0">
              <w:rPr>
                <w:rFonts w:ascii="Times New Roman" w:hAnsi="Times New Roman"/>
              </w:rPr>
              <w:t>ma przekonanie o potrzebie rozwoju naukowego m.in. w zakresie przewidywania konsekwencji swoich decyzji oraz postępowania w oparciu o poznane normy prawne.</w:t>
            </w:r>
          </w:p>
          <w:p w:rsidR="00714DCE" w:rsidRDefault="00904E5B" w:rsidP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 xml:space="preserve">K_02 </w:t>
            </w:r>
            <w:r w:rsidR="0014628E" w:rsidRPr="001D00E0">
              <w:rPr>
                <w:rFonts w:ascii="Times New Roman" w:hAnsi="Times New Roman"/>
              </w:rPr>
              <w:t>jest świadomy ponoszenia skutków prawnych w sytuacji przekroczenia norm prawnych</w:t>
            </w:r>
            <w:r w:rsidR="0014628E">
              <w:rPr>
                <w:rFonts w:ascii="Times New Roman" w:hAnsi="Times New Roman"/>
              </w:rPr>
              <w:t xml:space="preserve"> w zakresie prawa gospodarcz</w:t>
            </w:r>
            <w:r w:rsidR="0014628E" w:rsidRPr="001D00E0">
              <w:rPr>
                <w:rFonts w:ascii="Times New Roman" w:hAnsi="Times New Roman"/>
              </w:rPr>
              <w:t>ego</w:t>
            </w:r>
            <w:r w:rsidR="0014628E">
              <w:rPr>
                <w:rFonts w:ascii="Times New Roman" w:hAnsi="Times New Roman"/>
              </w:rPr>
              <w:t>, finansowegoihandlow</w:t>
            </w:r>
            <w:r w:rsidR="0014628E" w:rsidRPr="001D00E0">
              <w:rPr>
                <w:rFonts w:ascii="Times New Roman" w:hAnsi="Times New Roman"/>
              </w:rPr>
              <w:t>ego.</w:t>
            </w:r>
          </w:p>
        </w:tc>
        <w:tc>
          <w:tcPr>
            <w:tcW w:w="2410" w:type="dxa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714DCE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BB6316">
              <w:rPr>
                <w:rFonts w:ascii="Times New Roman" w:eastAsia="Times New Roman" w:hAnsi="Times New Roman"/>
                <w:lang w:eastAsia="pl-PL"/>
              </w:rPr>
              <w:t xml:space="preserve">K01, </w:t>
            </w: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14628E" w:rsidRPr="001D00E0">
              <w:rPr>
                <w:rFonts w:ascii="Times New Roman" w:eastAsia="Times New Roman" w:hAnsi="Times New Roman"/>
                <w:lang w:eastAsia="pl-PL"/>
              </w:rPr>
              <w:t>K05</w:t>
            </w:r>
          </w:p>
          <w:p w:rsidR="00BB6316" w:rsidRDefault="00BB631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B6316" w:rsidRDefault="00BB631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B6316" w:rsidRDefault="00BB631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B6316" w:rsidRDefault="00BB631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B6316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K_</w:t>
            </w:r>
            <w:r w:rsidR="00BB6316" w:rsidRPr="001D00E0">
              <w:rPr>
                <w:rFonts w:ascii="Times New Roman" w:eastAsia="Times New Roman" w:hAnsi="Times New Roman"/>
                <w:lang w:eastAsia="pl-PL"/>
              </w:rPr>
              <w:t>K05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7758" w:rsidRDefault="00AF7758" w:rsidP="00AF7758">
      <w:pPr>
        <w:spacing w:after="120" w:line="240" w:lineRule="auto"/>
        <w:rPr>
          <w:rFonts w:ascii="Arial" w:hAnsi="Arial" w:cs="Arial"/>
          <w:color w:val="FF0000"/>
          <w:szCs w:val="16"/>
        </w:rPr>
      </w:pPr>
    </w:p>
    <w:p w:rsidR="00AF7758" w:rsidRDefault="00AF7758" w:rsidP="00AF775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Cs w:val="16"/>
        </w:rPr>
        <w:t>studia stacjonarne</w:t>
      </w:r>
    </w:p>
    <w:p w:rsidR="00AF7758" w:rsidRDefault="00AF7758" w:rsidP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F7758" w:rsidTr="006A246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AF7758" w:rsidTr="006A246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AF7758" w:rsidTr="006A246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7758" w:rsidTr="006A246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7758" w:rsidTr="006A246E">
        <w:trPr>
          <w:trHeight w:val="462"/>
        </w:trPr>
        <w:tc>
          <w:tcPr>
            <w:tcW w:w="1611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7758" w:rsidRDefault="00AF7758" w:rsidP="00AF775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7758" w:rsidRDefault="00AF7758" w:rsidP="00AF775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7758" w:rsidRDefault="00AF7758" w:rsidP="00AF775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Cs w:val="16"/>
        </w:rPr>
        <w:t>studia niestacjonarne</w:t>
      </w:r>
    </w:p>
    <w:p w:rsidR="00AF7758" w:rsidRDefault="00AF7758" w:rsidP="00AF775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F7758" w:rsidTr="006A246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AF7758" w:rsidTr="006A246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AF7758" w:rsidTr="006A246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7758" w:rsidTr="006A246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7758" w:rsidTr="006A246E">
        <w:trPr>
          <w:trHeight w:val="462"/>
        </w:trPr>
        <w:tc>
          <w:tcPr>
            <w:tcW w:w="1611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7758" w:rsidRDefault="00AF7758" w:rsidP="006A246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7758" w:rsidRDefault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7758" w:rsidRDefault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14628E" w:rsidRPr="003D33A2" w:rsidRDefault="0014628E" w:rsidP="0014628E">
            <w:pPr>
              <w:pStyle w:val="Zawartotabeli"/>
            </w:pPr>
            <w:r w:rsidRPr="003D33A2">
              <w:t>W</w:t>
            </w:r>
            <w:r>
              <w:t>ykład</w:t>
            </w:r>
            <w:r w:rsidRPr="003D33A2">
              <w:t>:</w:t>
            </w:r>
          </w:p>
          <w:p w:rsidR="0014628E" w:rsidRPr="003D33A2" w:rsidRDefault="0014628E" w:rsidP="0014628E">
            <w:pPr>
              <w:pStyle w:val="Zawartotabeli"/>
              <w:numPr>
                <w:ilvl w:val="0"/>
                <w:numId w:val="2"/>
              </w:numPr>
              <w:ind w:left="357" w:hanging="357"/>
            </w:pPr>
            <w:r w:rsidRPr="003D33A2">
              <w:t>wykład konwersatoryjny</w:t>
            </w:r>
            <w:r>
              <w:t xml:space="preserve"> w zakresie prawa cywilnego oraz karnego.</w:t>
            </w:r>
          </w:p>
          <w:p w:rsidR="0014628E" w:rsidRPr="003D33A2" w:rsidRDefault="0014628E" w:rsidP="0014628E">
            <w:pPr>
              <w:pStyle w:val="Zawartotabeli"/>
              <w:spacing w:before="120"/>
            </w:pPr>
            <w:r w:rsidRPr="003D33A2">
              <w:t>Ć</w:t>
            </w:r>
            <w:r>
              <w:t>wiczenia</w:t>
            </w:r>
            <w:r w:rsidRPr="003D33A2">
              <w:t>:</w:t>
            </w:r>
          </w:p>
          <w:p w:rsidR="0014628E" w:rsidRDefault="0014628E" w:rsidP="0014628E">
            <w:pPr>
              <w:pStyle w:val="Zawartotabeli"/>
              <w:numPr>
                <w:ilvl w:val="0"/>
                <w:numId w:val="3"/>
              </w:numPr>
              <w:ind w:left="357" w:hanging="357"/>
            </w:pPr>
            <w:r w:rsidRPr="003D33A2">
              <w:t>dyskusja</w:t>
            </w:r>
          </w:p>
          <w:p w:rsidR="004E4F90" w:rsidRPr="003D33A2" w:rsidRDefault="004E4F90" w:rsidP="004E4F90">
            <w:pPr>
              <w:pStyle w:val="Zawartotabeli"/>
              <w:numPr>
                <w:ilvl w:val="0"/>
                <w:numId w:val="3"/>
              </w:numPr>
              <w:ind w:left="357" w:hanging="357"/>
            </w:pPr>
            <w:r>
              <w:t>analiza wybranych regulacji prawnych</w:t>
            </w:r>
          </w:p>
          <w:p w:rsidR="00714DCE" w:rsidRDefault="0014628E" w:rsidP="0014628E">
            <w:pPr>
              <w:pStyle w:val="Zawartotabeli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Cs w:val="16"/>
              </w:rPr>
            </w:pPr>
            <w:r w:rsidRPr="003D33A2">
              <w:t>projekt indywidualny</w:t>
            </w:r>
            <w:r>
              <w:t xml:space="preserve"> –prezentacje multimedialne</w:t>
            </w:r>
          </w:p>
        </w:tc>
      </w:tr>
    </w:tbl>
    <w:p w:rsidR="0014628E" w:rsidRDefault="0014628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904E5B">
        <w:rPr>
          <w:rFonts w:ascii="Arial" w:eastAsia="Times New Roman" w:hAnsi="Arial" w:cs="Arial"/>
          <w:szCs w:val="16"/>
          <w:lang w:eastAsia="pl-PL"/>
        </w:rPr>
        <w:t xml:space="preserve">uczenia się 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14628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4628E" w:rsidRDefault="00BB631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904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904E5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04E5B" w:rsidRDefault="00904E5B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14628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4628E" w:rsidRDefault="00BB631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 w:rsidR="00904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14628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14628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4628E" w:rsidRDefault="00365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904E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14628E" w:rsidRDefault="0014628E" w:rsidP="009F37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14628E" w:rsidRDefault="0014628E" w:rsidP="00BB631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96B">
              <w:rPr>
                <w:rFonts w:ascii="Times New Roman" w:hAnsi="Times New Roman" w:cs="Times New Roman"/>
                <w:sz w:val="22"/>
                <w:szCs w:val="22"/>
              </w:rPr>
              <w:t xml:space="preserve">Wykłady: </w:t>
            </w:r>
          </w:p>
          <w:p w:rsidR="00BB6316" w:rsidRPr="0025696B" w:rsidRDefault="00BB6316" w:rsidP="00BB631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628E" w:rsidRPr="0025696B" w:rsidRDefault="0014628E" w:rsidP="00BB6316">
            <w:pPr>
              <w:pStyle w:val="Zawartotabeli"/>
              <w:spacing w:before="57" w:line="360" w:lineRule="auto"/>
              <w:rPr>
                <w:sz w:val="22"/>
                <w:szCs w:val="22"/>
              </w:rPr>
            </w:pPr>
            <w:r w:rsidRPr="0025696B">
              <w:rPr>
                <w:sz w:val="22"/>
                <w:szCs w:val="22"/>
              </w:rPr>
              <w:t>- obowiązkowa obecność na zajęciach,</w:t>
            </w:r>
          </w:p>
          <w:p w:rsidR="00BA0401" w:rsidRDefault="0014628E" w:rsidP="00BB6316">
            <w:pPr>
              <w:pStyle w:val="Zawartotabeli"/>
              <w:spacing w:after="57" w:line="360" w:lineRule="auto"/>
              <w:rPr>
                <w:sz w:val="22"/>
                <w:szCs w:val="22"/>
              </w:rPr>
            </w:pPr>
            <w:r w:rsidRPr="0025696B">
              <w:rPr>
                <w:sz w:val="22"/>
                <w:szCs w:val="22"/>
              </w:rPr>
              <w:t xml:space="preserve">- ocena końcowa – egzamin </w:t>
            </w:r>
            <w:r w:rsidR="00BA0401">
              <w:rPr>
                <w:sz w:val="22"/>
                <w:szCs w:val="22"/>
              </w:rPr>
              <w:t xml:space="preserve">pisemny (3 pytania otwarte). </w:t>
            </w:r>
          </w:p>
          <w:p w:rsidR="00BA0401" w:rsidRDefault="00BA0401" w:rsidP="00BB6316">
            <w:pPr>
              <w:pStyle w:val="Zawartotabeli"/>
              <w:spacing w:before="57" w:line="360" w:lineRule="auto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Ocena z egzaminu: </w:t>
            </w:r>
          </w:p>
          <w:p w:rsidR="00BA0401" w:rsidRDefault="00BA0401" w:rsidP="00BB6316">
            <w:pPr>
              <w:pStyle w:val="Zawartotabeli"/>
              <w:spacing w:before="57" w:line="360" w:lineRule="auto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„ndst.” – brak spełnionych przez studenta wymogów merytorycznych</w:t>
            </w:r>
          </w:p>
          <w:p w:rsidR="00BA0401" w:rsidRDefault="00BA0401" w:rsidP="00BB6316">
            <w:pPr>
              <w:pStyle w:val="Zawartotabeli"/>
              <w:spacing w:line="360" w:lineRule="auto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„dst” – wymogi spełnione w 25%</w:t>
            </w:r>
          </w:p>
          <w:p w:rsidR="00BA0401" w:rsidRDefault="00BA0401" w:rsidP="00BB6316">
            <w:pPr>
              <w:pStyle w:val="Zawartotabeli"/>
              <w:spacing w:line="360" w:lineRule="auto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„db” – wymogi spełnione w 50%</w:t>
            </w:r>
          </w:p>
          <w:p w:rsidR="00BA0401" w:rsidRDefault="00BA0401" w:rsidP="00BB6316">
            <w:pPr>
              <w:pStyle w:val="Zawartotabeli"/>
              <w:spacing w:after="57" w:line="360" w:lineRule="auto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„bdb” – wymogi spełnione w 75%</w:t>
            </w:r>
          </w:p>
          <w:p w:rsidR="00BB6316" w:rsidRDefault="00BB6316" w:rsidP="00BB6316">
            <w:pPr>
              <w:pStyle w:val="Zawartotabeli"/>
              <w:spacing w:after="57" w:line="360" w:lineRule="auto"/>
              <w:rPr>
                <w:sz w:val="22"/>
                <w:szCs w:val="22"/>
              </w:rPr>
            </w:pPr>
          </w:p>
          <w:p w:rsidR="0014628E" w:rsidRPr="0025696B" w:rsidRDefault="0014628E" w:rsidP="00BB6316">
            <w:pPr>
              <w:pStyle w:val="Zawartotabeli"/>
              <w:spacing w:before="57" w:line="360" w:lineRule="auto"/>
              <w:rPr>
                <w:sz w:val="22"/>
                <w:szCs w:val="22"/>
              </w:rPr>
            </w:pPr>
            <w:r w:rsidRPr="0025696B">
              <w:rPr>
                <w:sz w:val="22"/>
                <w:szCs w:val="22"/>
              </w:rPr>
              <w:t>Zaliczenie z ćwiczeń:</w:t>
            </w:r>
          </w:p>
          <w:p w:rsidR="0014628E" w:rsidRPr="0025696B" w:rsidRDefault="0014628E" w:rsidP="00BB631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360" w:lineRule="auto"/>
              <w:ind w:left="357" w:hanging="357"/>
              <w:rPr>
                <w:rFonts w:ascii="Times New Roman" w:hAnsi="Times New Roman"/>
              </w:rPr>
            </w:pPr>
            <w:r w:rsidRPr="0025696B">
              <w:rPr>
                <w:rFonts w:ascii="Times New Roman" w:hAnsi="Times New Roman"/>
              </w:rPr>
              <w:t>obowiązkowa obecność na zajęciach</w:t>
            </w:r>
          </w:p>
          <w:p w:rsidR="00946890" w:rsidRPr="00946890" w:rsidRDefault="0014628E" w:rsidP="00BB631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36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5696B">
              <w:rPr>
                <w:rFonts w:ascii="Times New Roman" w:hAnsi="Times New Roman"/>
              </w:rPr>
              <w:t>aktywność w dyskusji,</w:t>
            </w:r>
          </w:p>
          <w:p w:rsidR="00714DCE" w:rsidRDefault="0014628E" w:rsidP="00BB631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36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5696B">
              <w:rPr>
                <w:rFonts w:ascii="Times New Roman" w:hAnsi="Times New Roman"/>
              </w:rPr>
              <w:t>prezentacja projektu indywidualnego i/lub wygłoszenie referatu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14628E" w:rsidRPr="0025696B" w:rsidRDefault="0014628E" w:rsidP="00BB6316">
            <w:pPr>
              <w:pStyle w:val="Zawartotabeli"/>
              <w:spacing w:before="57" w:after="57" w:line="360" w:lineRule="auto"/>
              <w:rPr>
                <w:sz w:val="22"/>
                <w:szCs w:val="22"/>
              </w:rPr>
            </w:pPr>
            <w:r w:rsidRPr="0025696B">
              <w:rPr>
                <w:sz w:val="22"/>
                <w:szCs w:val="22"/>
              </w:rPr>
              <w:t>Warunkiem przystąpienia do egzaminu (oprócz obecności na zajęciach: wykłady i ćwiczenia) jest zaliczenie ćwiczeń.</w:t>
            </w:r>
          </w:p>
          <w:p w:rsidR="00714DCE" w:rsidRDefault="0014628E" w:rsidP="00BB6316">
            <w:pPr>
              <w:widowControl w:val="0"/>
              <w:suppressLineNumbers/>
              <w:suppressAutoHyphens/>
              <w:autoSpaceDE w:val="0"/>
              <w:spacing w:before="57" w:after="57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5696B">
              <w:rPr>
                <w:rFonts w:ascii="Times New Roman" w:hAnsi="Times New Roman"/>
              </w:rPr>
              <w:t>Zajęcia online – szczegóły ustalane na bieżąco.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6575A" w:rsidRDefault="0036575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6575A" w:rsidRDefault="0036575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946890" w:rsidRDefault="00946890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wprowadzające – podstawowe określenia, normy, źródła prawa gospodarczego, handlowego i finansowego.</w:t>
            </w:r>
          </w:p>
          <w:p w:rsidR="00B5464E" w:rsidRPr="00946890" w:rsidRDefault="00B5464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:rsidR="00714DCE" w:rsidRDefault="0014628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  <w:u w:val="single"/>
              </w:rPr>
            </w:pPr>
            <w:r w:rsidRPr="00DF1C87">
              <w:rPr>
                <w:rFonts w:ascii="Times New Roman" w:hAnsi="Times New Roman"/>
                <w:u w:val="single"/>
              </w:rPr>
              <w:t>Treści z prawa</w:t>
            </w:r>
            <w:r>
              <w:rPr>
                <w:rFonts w:ascii="Times New Roman" w:hAnsi="Times New Roman"/>
                <w:u w:val="single"/>
              </w:rPr>
              <w:t xml:space="preserve"> gospodarczego:</w:t>
            </w:r>
          </w:p>
          <w:p w:rsidR="0014628E" w:rsidRDefault="00946890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1.Przedsiebiorca. obowiązki oraz odpowiedzialność przedsiębiorcy.</w:t>
            </w:r>
          </w:p>
          <w:p w:rsidR="00946890" w:rsidRDefault="00946890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2.Swoboda działalności gospodarczej.</w:t>
            </w:r>
          </w:p>
          <w:p w:rsidR="0014628E" w:rsidRDefault="00946890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3.Cechy działalności gospodarczej. Formy prowadzenia działalności gospodarczej.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4.Ewidencja działalności gospodarczej. Koncesje. 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5.Prywatyzacja przedsiębiorstwa. Upadłość przedsiębiorcy.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6.Prawo uczciwej konkurencji (nieuczciwe praktyki rynkowe, nieuczciwa konkurencja).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7.Umowy. Zasady umów handlowych.</w:t>
            </w:r>
          </w:p>
          <w:p w:rsidR="0014628E" w:rsidRDefault="0014628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:rsidR="0014628E" w:rsidRDefault="0014628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 w:rsidRPr="00DF1C87">
              <w:rPr>
                <w:rFonts w:ascii="Times New Roman" w:hAnsi="Times New Roman"/>
                <w:u w:val="single"/>
              </w:rPr>
              <w:t>Treści z prawa</w:t>
            </w:r>
            <w:r>
              <w:rPr>
                <w:rFonts w:ascii="Times New Roman" w:hAnsi="Times New Roman"/>
                <w:u w:val="single"/>
              </w:rPr>
              <w:t xml:space="preserve"> finansowego:</w:t>
            </w:r>
          </w:p>
          <w:p w:rsidR="0014628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1.Ustawa budżetowa. Budżet państwa.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2.Nadwyżka / deficyt budżetu państwa.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3.Uchwała budżetowa i budżet jednostek samorządu terytorialnego.</w:t>
            </w:r>
          </w:p>
          <w:p w:rsidR="0014628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4.Państwowy dług publiczny.</w:t>
            </w:r>
          </w:p>
          <w:p w:rsidR="0014628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5.Sektor finansów publicznych.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6.Wybrane instrumenty finansowe: obligacje, papiery wartościowe itp. Rynek kapitałowy.</w:t>
            </w:r>
          </w:p>
          <w:p w:rsidR="0014628E" w:rsidRDefault="0014628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:rsidR="0014628E" w:rsidRDefault="0014628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 w:rsidRPr="00DF1C87">
              <w:rPr>
                <w:rFonts w:ascii="Times New Roman" w:hAnsi="Times New Roman"/>
                <w:u w:val="single"/>
              </w:rPr>
              <w:t>Treści z prawa</w:t>
            </w:r>
            <w:r>
              <w:rPr>
                <w:rFonts w:ascii="Times New Roman" w:hAnsi="Times New Roman"/>
                <w:u w:val="single"/>
              </w:rPr>
              <w:t xml:space="preserve"> handlowego:</w:t>
            </w:r>
          </w:p>
          <w:p w:rsidR="0014628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1.Prawo handlowe a prawo gospodarcze.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2.Obrót</w:t>
            </w:r>
            <w:r w:rsidR="0041732A">
              <w:rPr>
                <w:rFonts w:ascii="Times New Roman" w:hAnsi="Times New Roman"/>
              </w:rPr>
              <w:t xml:space="preserve"> handlowy(</w:t>
            </w:r>
            <w:r>
              <w:rPr>
                <w:rFonts w:ascii="Times New Roman" w:hAnsi="Times New Roman"/>
              </w:rPr>
              <w:t>gospodarczy</w:t>
            </w:r>
            <w:r w:rsidR="0041732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 Uczestnicy obrotu (przedsiębiorca, przedsiębiorstwo).</w:t>
            </w:r>
          </w:p>
          <w:p w:rsid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3.Obrót konsumencki. Konsument.</w:t>
            </w:r>
          </w:p>
          <w:p w:rsidR="0014628E" w:rsidRPr="009D1F0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9D1F0E">
              <w:rPr>
                <w:rFonts w:ascii="Times New Roman" w:eastAsia="Times New Roman" w:hAnsi="Times New Roman"/>
                <w:szCs w:val="16"/>
                <w:lang w:eastAsia="pl-PL"/>
              </w:rPr>
              <w:t>4.Obrót powszechny.</w:t>
            </w:r>
          </w:p>
          <w:p w:rsidR="009D1F0E" w:rsidRPr="0014628E" w:rsidRDefault="009D1F0E" w:rsidP="00BB6316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D1F0E">
              <w:rPr>
                <w:rFonts w:ascii="Times New Roman" w:eastAsia="Times New Roman" w:hAnsi="Times New Roman"/>
                <w:szCs w:val="16"/>
                <w:lang w:eastAsia="pl-PL"/>
              </w:rPr>
              <w:t>5.Działalność gospodarcza jednostek samorządu terytorialnego.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  <w:r w:rsidR="00714DCE">
        <w:rPr>
          <w:rFonts w:ascii="Arial" w:eastAsia="Times New Roman" w:hAnsi="Arial" w:cs="Arial"/>
          <w:lang w:eastAsia="pl-PL"/>
        </w:rPr>
        <w:lastRenderedPageBreak/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714DCE" w:rsidRDefault="0054088F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Bilewska K., Chłopecki A., </w:t>
            </w:r>
            <w:r w:rsidRPr="00DB080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Prawo handlowe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, Warszawa 2019</w:t>
            </w:r>
          </w:p>
          <w:p w:rsidR="00A65944" w:rsidRDefault="00A65944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Bitner M., Chojna-Duch E. (i in.), </w:t>
            </w:r>
            <w:r w:rsidRPr="00A65944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Prawo finansowe. Prawo finansów publicznych. Prawo podatkowe. Prawo bankowe,</w:t>
            </w: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 Warszawa</w:t>
            </w:r>
            <w:r w:rsidR="00B5464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2017</w:t>
            </w:r>
          </w:p>
          <w:p w:rsidR="00A65944" w:rsidRPr="00DB0803" w:rsidRDefault="00A65944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Gorgol A., Kuś A. (i in.),  </w:t>
            </w:r>
            <w:r w:rsidRPr="00F112CE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Zarys finansów publicznych i prawa finansowego</w:t>
            </w:r>
            <w:r>
              <w:rPr>
                <w:rFonts w:ascii="Times New Roman" w:eastAsia="Times New Roman" w:hAnsi="Times New Roman"/>
                <w:szCs w:val="16"/>
                <w:lang w:eastAsia="pl-PL"/>
              </w:rPr>
              <w:t>, Warszawa</w:t>
            </w:r>
            <w:r w:rsidR="00B5464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2017</w:t>
            </w:r>
          </w:p>
          <w:p w:rsidR="0054088F" w:rsidRPr="00DB0803" w:rsidRDefault="0054088F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Olszewski J. (red.), </w:t>
            </w:r>
            <w:r w:rsidRPr="00DB080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Prawo gospodarcze. Kompendium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, Warszawa 20</w:t>
            </w:r>
            <w:r w:rsidR="00EC19A5">
              <w:rPr>
                <w:rFonts w:ascii="Times New Roman" w:eastAsia="Times New Roman" w:hAnsi="Times New Roman"/>
                <w:szCs w:val="16"/>
                <w:lang w:eastAsia="pl-PL"/>
              </w:rPr>
              <w:t>1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9 </w:t>
            </w:r>
          </w:p>
          <w:p w:rsidR="0054088F" w:rsidRDefault="0054088F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B080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Prawo cywilne i handlowe w zarysie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, red. nauk. W.J.Katner, Warszawa 2019</w:t>
            </w:r>
          </w:p>
          <w:p w:rsidR="00EC19A5" w:rsidRPr="00DB0803" w:rsidRDefault="00EC19A5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Snażyk Z., Szafrański A., </w:t>
            </w:r>
            <w:r w:rsidRPr="00EC19A5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Publiczne prawo gospodarcze</w:t>
            </w: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, Warszawa </w:t>
            </w:r>
            <w:r w:rsidR="00B5464E">
              <w:rPr>
                <w:rFonts w:ascii="Times New Roman" w:eastAsia="Times New Roman" w:hAnsi="Times New Roman"/>
                <w:szCs w:val="16"/>
                <w:lang w:eastAsia="pl-PL"/>
              </w:rPr>
              <w:t>2018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EC19A5" w:rsidRDefault="00EC19A5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Cs w:val="16"/>
                <w:lang w:eastAsia="pl-PL"/>
              </w:rPr>
              <w:t>Ablewicz J</w:t>
            </w:r>
            <w:r w:rsidRPr="00EC19A5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., Prawo handlowe i gospodarcze. Pytania. Kazusy. Pytania. Testy</w:t>
            </w:r>
            <w:r>
              <w:rPr>
                <w:rFonts w:ascii="Times New Roman" w:eastAsia="Times New Roman" w:hAnsi="Times New Roman"/>
                <w:szCs w:val="16"/>
                <w:lang w:eastAsia="pl-PL"/>
              </w:rPr>
              <w:t xml:space="preserve">, Warszawa 2019 </w:t>
            </w:r>
          </w:p>
          <w:p w:rsidR="00714DCE" w:rsidRDefault="0054088F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Gniewek E</w:t>
            </w:r>
            <w:r w:rsidRPr="00DB080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., Prawo rzeczowe</w:t>
            </w:r>
            <w:r w:rsidRPr="00DB0803">
              <w:rPr>
                <w:rFonts w:ascii="Times New Roman" w:eastAsia="Times New Roman" w:hAnsi="Times New Roman"/>
                <w:szCs w:val="16"/>
                <w:lang w:eastAsia="pl-PL"/>
              </w:rPr>
              <w:t>, Warszawa 2008</w:t>
            </w:r>
            <w:r w:rsidR="00B5464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(nowsze wydania)</w:t>
            </w:r>
          </w:p>
          <w:p w:rsidR="00EC19A5" w:rsidRPr="00DB0803" w:rsidRDefault="00F112CE" w:rsidP="00AF5D4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F112CE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Podstawy finansów i prawa finansowego</w:t>
            </w:r>
            <w:r>
              <w:rPr>
                <w:rFonts w:ascii="Times New Roman" w:eastAsia="Times New Roman" w:hAnsi="Times New Roman"/>
                <w:szCs w:val="16"/>
                <w:lang w:eastAsia="pl-PL"/>
              </w:rPr>
              <w:t>, pod red. nauk. A.Drwiłło, Warszawa</w:t>
            </w:r>
            <w:r w:rsidR="00B5464E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2018</w:t>
            </w:r>
          </w:p>
        </w:tc>
      </w:tr>
    </w:tbl>
    <w:p w:rsidR="00B5464E" w:rsidRDefault="00B5464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5D43" w:rsidRDefault="00AF5D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BB631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>Bilans godzinowy zgodny z CNPS (Całkowity Nakład Pracy Studenta)</w:t>
      </w:r>
      <w:r w:rsidR="00AF7758">
        <w:rPr>
          <w:rFonts w:ascii="Arial" w:hAnsi="Arial" w:cs="Arial"/>
        </w:rPr>
        <w:t xml:space="preserve">- </w:t>
      </w:r>
      <w:r w:rsidR="00AF7758">
        <w:rPr>
          <w:rFonts w:ascii="Arial" w:hAnsi="Arial" w:cs="Arial"/>
          <w:color w:val="FF0000"/>
        </w:rPr>
        <w:t>studia stacjonarne</w:t>
      </w:r>
      <w:r w:rsidR="00AF7758">
        <w:rPr>
          <w:rFonts w:ascii="Arial" w:hAnsi="Arial" w:cs="Arial"/>
          <w:szCs w:val="14"/>
        </w:rPr>
        <w:t>: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14628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B6316" w:rsidRDefault="00BB6316" w:rsidP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7758" w:rsidRDefault="00AF7758" w:rsidP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color w:val="00B050"/>
        </w:rPr>
        <w:t>studia niestacjonarne</w:t>
      </w:r>
      <w:r>
        <w:rPr>
          <w:rFonts w:ascii="Arial" w:hAnsi="Arial" w:cs="Arial"/>
          <w:szCs w:val="14"/>
        </w:rPr>
        <w:t>:</w:t>
      </w:r>
    </w:p>
    <w:p w:rsidR="00AF7758" w:rsidRDefault="00AF7758" w:rsidP="00AF775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AF7758" w:rsidTr="006A246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7758" w:rsidTr="006A246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7758" w:rsidTr="006A246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F7758" w:rsidRDefault="00904E5B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7758" w:rsidTr="006A246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AF7758" w:rsidRPr="009A1E0B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7758" w:rsidTr="006A246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7758" w:rsidTr="006A246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7758" w:rsidTr="006A246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AF7758" w:rsidRDefault="00904E5B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F7758" w:rsidTr="006A246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F7758" w:rsidRDefault="00904E5B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F7758" w:rsidTr="006A246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F7758" w:rsidRDefault="00AF7758" w:rsidP="006A246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714DCE" w:rsidRDefault="00714DCE"/>
    <w:sectPr w:rsidR="00714DCE" w:rsidSect="00732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58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DC" w:rsidRDefault="00AE7CDC">
      <w:pPr>
        <w:spacing w:after="0" w:line="240" w:lineRule="auto"/>
      </w:pPr>
      <w:r>
        <w:separator/>
      </w:r>
    </w:p>
  </w:endnote>
  <w:endnote w:type="continuationSeparator" w:id="1">
    <w:p w:rsidR="00AE7CDC" w:rsidRDefault="00AE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3200A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0E39D5">
      <w:rPr>
        <w:noProof/>
      </w:rPr>
      <w:t>1</w:t>
    </w:r>
    <w:r>
      <w:fldChar w:fldCharType="end"/>
    </w:r>
  </w:p>
  <w:p w:rsidR="00714DCE" w:rsidRDefault="00714DC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DC" w:rsidRDefault="00AE7CDC">
      <w:pPr>
        <w:spacing w:after="0" w:line="240" w:lineRule="auto"/>
      </w:pPr>
      <w:r>
        <w:separator/>
      </w:r>
    </w:p>
  </w:footnote>
  <w:footnote w:type="continuationSeparator" w:id="1">
    <w:p w:rsidR="00AE7CDC" w:rsidRDefault="00AE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D71"/>
    <w:multiLevelType w:val="hybridMultilevel"/>
    <w:tmpl w:val="B622CB32"/>
    <w:lvl w:ilvl="0" w:tplc="7200E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3211B"/>
    <w:multiLevelType w:val="hybridMultilevel"/>
    <w:tmpl w:val="6A4C734C"/>
    <w:lvl w:ilvl="0" w:tplc="EF2872E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84BAC"/>
    <w:multiLevelType w:val="hybridMultilevel"/>
    <w:tmpl w:val="A3BA896C"/>
    <w:lvl w:ilvl="0" w:tplc="EF2872E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D8D"/>
    <w:multiLevelType w:val="hybridMultilevel"/>
    <w:tmpl w:val="FE8AA23E"/>
    <w:lvl w:ilvl="0" w:tplc="EF2872E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66D65"/>
    <w:rsid w:val="000C607C"/>
    <w:rsid w:val="000E39D5"/>
    <w:rsid w:val="0014628E"/>
    <w:rsid w:val="00185DA8"/>
    <w:rsid w:val="00194904"/>
    <w:rsid w:val="001A4BA4"/>
    <w:rsid w:val="0026389F"/>
    <w:rsid w:val="002C5825"/>
    <w:rsid w:val="002D236E"/>
    <w:rsid w:val="0036575A"/>
    <w:rsid w:val="0041732A"/>
    <w:rsid w:val="00480EB0"/>
    <w:rsid w:val="004E4F90"/>
    <w:rsid w:val="0054088F"/>
    <w:rsid w:val="00563D53"/>
    <w:rsid w:val="005A391D"/>
    <w:rsid w:val="00632172"/>
    <w:rsid w:val="006571A3"/>
    <w:rsid w:val="006A246E"/>
    <w:rsid w:val="006C053B"/>
    <w:rsid w:val="00714DCE"/>
    <w:rsid w:val="0073200A"/>
    <w:rsid w:val="0074661E"/>
    <w:rsid w:val="00776970"/>
    <w:rsid w:val="007E1F60"/>
    <w:rsid w:val="00904E5B"/>
    <w:rsid w:val="00946890"/>
    <w:rsid w:val="00953804"/>
    <w:rsid w:val="009D1F0E"/>
    <w:rsid w:val="009F37C0"/>
    <w:rsid w:val="00A65944"/>
    <w:rsid w:val="00AE7CDC"/>
    <w:rsid w:val="00AF5D43"/>
    <w:rsid w:val="00AF7758"/>
    <w:rsid w:val="00B5464E"/>
    <w:rsid w:val="00BA0401"/>
    <w:rsid w:val="00BB6316"/>
    <w:rsid w:val="00BF47BD"/>
    <w:rsid w:val="00DB0803"/>
    <w:rsid w:val="00E26523"/>
    <w:rsid w:val="00E57508"/>
    <w:rsid w:val="00EB7B28"/>
    <w:rsid w:val="00EC19A5"/>
    <w:rsid w:val="00EE561D"/>
    <w:rsid w:val="00F1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00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3200A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unhideWhenUsed/>
    <w:rsid w:val="0073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73200A"/>
  </w:style>
  <w:style w:type="paragraph" w:styleId="Stopka">
    <w:name w:val="footer"/>
    <w:basedOn w:val="Normalny"/>
    <w:semiHidden/>
    <w:unhideWhenUsed/>
    <w:rsid w:val="0073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73200A"/>
  </w:style>
  <w:style w:type="character" w:styleId="Wyrnieniedelikatne">
    <w:name w:val="Subtle Emphasis"/>
    <w:qFormat/>
    <w:rsid w:val="0073200A"/>
    <w:rPr>
      <w:i/>
      <w:iCs/>
      <w:color w:val="808080"/>
    </w:rPr>
  </w:style>
  <w:style w:type="paragraph" w:customStyle="1" w:styleId="Zawartotabeli">
    <w:name w:val="Zawartość tabeli"/>
    <w:basedOn w:val="Normalny"/>
    <w:rsid w:val="0014628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14628E"/>
    <w:pPr>
      <w:suppressAutoHyphens/>
      <w:autoSpaceDN w:val="0"/>
      <w:textAlignment w:val="baseline"/>
    </w:pPr>
    <w:rPr>
      <w:rFonts w:eastAsia="Lucida Sans Unicode" w:cs="Calibri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3DEE6E73189418C84383E7BFB363B" ma:contentTypeVersion="13" ma:contentTypeDescription="Utwórz nowy dokument." ma:contentTypeScope="" ma:versionID="7f7a282c0ae5a2e4ff7d577d84724e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9044d44083e30e40a7279477d55a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A37FB-D4F2-4D43-B9AA-944637363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E26C9-F1B5-4651-9DFC-C3CC0AD0C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579B0-6107-4F1F-AB65-051AC8BACA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694011-5799-4F17-BF71-6B26A4DCBD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grzegorz kubinski</cp:lastModifiedBy>
  <cp:revision>4</cp:revision>
  <cp:lastPrinted>2012-01-27T07:28:00Z</cp:lastPrinted>
  <dcterms:created xsi:type="dcterms:W3CDTF">2022-06-07T10:40:00Z</dcterms:created>
  <dcterms:modified xsi:type="dcterms:W3CDTF">2024-11-02T13:23:00Z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Paweł Regiec</vt:lpwstr>
  </property>
  <property fmtid="{D5CDD505-2E9C-101B-9397-08002B2CF9AE}" pid="3" name="display_urn:schemas-microsoft-com:office:office#Author">
    <vt:lpwstr>Paweł Regiec</vt:lpwstr>
  </property>
</Properties>
</file>