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60664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4D204E">
              <w:rPr>
                <w:rFonts w:ascii="Arial" w:hAnsi="Arial" w:cs="Arial"/>
                <w:sz w:val="20"/>
                <w:szCs w:val="20"/>
              </w:rPr>
              <w:t xml:space="preserve">naliza danych ilościowych 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F64AC1" w:rsidRDefault="004D204E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Quantitative d</w:t>
            </w:r>
            <w:r w:rsidR="00E06E5B">
              <w:rPr>
                <w:rFonts w:ascii="Arial" w:hAnsi="Arial" w:cs="Arial"/>
                <w:i/>
                <w:iCs/>
                <w:sz w:val="20"/>
                <w:szCs w:val="20"/>
              </w:rPr>
              <w:t>ata analysis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F64AC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 Albańska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F64AC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 Albańska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4D204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Zajęcia mają na celu nabywanie i doskonalenie umiejętności analizy danych statystycznych z wykorzystaniem pakietu PS IMAGO PRO Academic (dawniej SPSS). Omawianiu podstawowych zagadnień z zakresu statystyki towarzyszą ćwiczenia wykonywanie przez uczestników i uczestniczki w programie na przykładowych oraz samodzielnie konstruowanych bazach danych. Szczególny nacisk położony zostanie na umiejętność klarownej prezentacji i interpretacji danych ilościowych.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E06E5B" w:rsidP="004C01B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E06E5B">
              <w:rPr>
                <w:rFonts w:ascii="Verdana" w:hAnsi="Verdana"/>
                <w:sz w:val="18"/>
                <w:szCs w:val="18"/>
              </w:rPr>
              <w:t>Podstawowa wiedza z zakresu metodologii nauk społecznych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4C01BA" w:rsidRPr="004C01BA" w:rsidRDefault="004C01BA" w:rsidP="00E06E5B">
            <w:pPr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Ukończony kurs z metod badań społecznych</w:t>
            </w:r>
            <w:r w:rsidR="00E06E5B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E06E5B">
              <w:rPr>
                <w:rFonts w:ascii="Verdana" w:hAnsi="Verdana"/>
                <w:i/>
                <w:iCs/>
                <w:sz w:val="18"/>
                <w:szCs w:val="18"/>
              </w:rPr>
              <w:t>Metody badań społecznych 1</w:t>
            </w:r>
            <w:r w:rsidR="00E06E5B">
              <w:rPr>
                <w:rFonts w:ascii="Verdana" w:hAnsi="Verdana"/>
                <w:sz w:val="18"/>
                <w:szCs w:val="18"/>
              </w:rPr>
              <w:t>)</w:t>
            </w:r>
            <w:r w:rsidRPr="004C01BA">
              <w:rPr>
                <w:rFonts w:ascii="Verdana" w:hAnsi="Verdana"/>
                <w:sz w:val="18"/>
                <w:szCs w:val="18"/>
              </w:rPr>
              <w:t>.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W01: Zna metody i narzędzia pozyskiwania danych</w:t>
            </w:r>
          </w:p>
          <w:p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właściwe dla socjologii (ilościowe i jakościowe),</w:t>
            </w:r>
          </w:p>
          <w:p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pozwalające opisywać grupy i instytucje społeczne oraz</w:t>
            </w:r>
          </w:p>
          <w:p w:rsidR="00303F50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procesy zachodzące wewnątrz nich.</w:t>
            </w:r>
          </w:p>
        </w:tc>
        <w:tc>
          <w:tcPr>
            <w:tcW w:w="2365" w:type="dxa"/>
          </w:tcPr>
          <w:p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U01: Potrafi prognozować skutki złożonych procesów i</w:t>
            </w:r>
          </w:p>
          <w:p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zjawisk społecznych z wykorzystaniem standardowych</w:t>
            </w:r>
          </w:p>
          <w:p w:rsid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metod i narzędzi socjologii</w:t>
            </w:r>
          </w:p>
          <w:p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U02: Potrafi formułować pytania i hipotezy badawcze,</w:t>
            </w:r>
          </w:p>
          <w:p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identyfikować zmienne, tworzyć wskaźniki w oparciu o</w:t>
            </w:r>
          </w:p>
          <w:p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metodologię badań społecznych oraz ogólnie</w:t>
            </w:r>
          </w:p>
          <w:p w:rsidR="002D4485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obowiązujące systemy normatywne</w:t>
            </w:r>
          </w:p>
        </w:tc>
        <w:tc>
          <w:tcPr>
            <w:tcW w:w="2410" w:type="dxa"/>
          </w:tcPr>
          <w:p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K_U02</w:t>
            </w: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K01: Potrafi uczestniczyć w przygotowaniu projektów</w:t>
            </w:r>
          </w:p>
          <w:p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społecznych, uwzględniając ich różne aspekty (np.</w:t>
            </w:r>
          </w:p>
          <w:p w:rsidR="002D4485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ekonomiczne, polityczne)</w:t>
            </w:r>
          </w:p>
        </w:tc>
        <w:tc>
          <w:tcPr>
            <w:tcW w:w="2410" w:type="dxa"/>
          </w:tcPr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E356B1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E06E5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E356B1" w:rsidRDefault="00E356B1" w:rsidP="00E356B1">
      <w:pPr>
        <w:rPr>
          <w:rFonts w:ascii="Arial" w:hAnsi="Arial" w:cs="Arial"/>
          <w:sz w:val="22"/>
          <w:szCs w:val="16"/>
        </w:rPr>
      </w:pPr>
    </w:p>
    <w:p w:rsidR="00E356B1" w:rsidRDefault="00E356B1" w:rsidP="00E356B1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356B1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E356B1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356B1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6B1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6B1" w:rsidTr="00B11421">
        <w:trPr>
          <w:trHeight w:val="462"/>
        </w:trPr>
        <w:tc>
          <w:tcPr>
            <w:tcW w:w="1611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6B1" w:rsidRDefault="00E356B1" w:rsidP="00E356B1">
      <w:pPr>
        <w:pStyle w:val="Zawartotabeli"/>
        <w:rPr>
          <w:rFonts w:ascii="Arial" w:hAnsi="Arial" w:cs="Arial"/>
          <w:sz w:val="22"/>
          <w:szCs w:val="16"/>
        </w:rPr>
      </w:pPr>
    </w:p>
    <w:p w:rsidR="00E356B1" w:rsidRDefault="00E356B1" w:rsidP="00E356B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Udział w zajęciach wymaga zainstalowania pakietu PS IMAGO PRO Academic (ok. 4 GB</w:t>
            </w:r>
            <w:r>
              <w:rPr>
                <w:rFonts w:ascii="Verdana" w:hAnsi="Verdana"/>
                <w:sz w:val="18"/>
              </w:rPr>
              <w:t>,</w:t>
            </w:r>
            <w:r w:rsidRPr="00DF4799">
              <w:rPr>
                <w:rFonts w:ascii="Verdana" w:hAnsi="Verdana"/>
                <w:sz w:val="18"/>
              </w:rPr>
              <w:t xml:space="preserve"> pobranie z podanego linku). W trakcie zajęć oraz w ramach samodzielnej pracy w domu uczestnicy i uczestniczki wykonują w nim różnego rodzaju ćwiczenia.</w:t>
            </w:r>
          </w:p>
          <w:p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PS IMAGO PRO jest programem służącym przede wszystkim do analizy danych ilościowych, zatem posługiwanie się nim wymaga wiedzy z zakresu statystyki. Wiedzę tę studenci nabywają w trakcie zajęć, w trakcie kursów prowadzonych równolegle oraz samodzielnie</w:t>
            </w:r>
            <w:r>
              <w:rPr>
                <w:rFonts w:ascii="Verdana" w:hAnsi="Verdana"/>
                <w:sz w:val="18"/>
              </w:rPr>
              <w:t>,</w:t>
            </w:r>
            <w:r w:rsidRPr="00DF4799">
              <w:rPr>
                <w:rFonts w:ascii="Verdana" w:hAnsi="Verdana"/>
                <w:sz w:val="18"/>
              </w:rPr>
              <w:t xml:space="preserve"> czytając zadaną literaturę w ramach przygotowania do zajęć (przewidziane jest sprawdzanie tej wiedzy w formie kolokwiów).</w:t>
            </w:r>
          </w:p>
          <w:p w:rsidR="00303F50" w:rsidRPr="00E06E5B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Warunkiem zaliczenia jest aktywny udział w zajęciach (realizacja poszczególnych zadań podczas ćwiczeń) oraz zaliczenie kolokwiów z oceną pozytywną.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06E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06E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E06E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06E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4D1B4A" w:rsidRPr="004D1B4A" w:rsidRDefault="004D1B4A" w:rsidP="00E06E5B">
            <w:pPr>
              <w:rPr>
                <w:rFonts w:ascii="Verdana" w:hAnsi="Verdana"/>
                <w:sz w:val="18"/>
              </w:rPr>
            </w:pPr>
            <w:r w:rsidRPr="004D1B4A">
              <w:rPr>
                <w:rFonts w:ascii="Verdana" w:hAnsi="Verdana"/>
                <w:sz w:val="18"/>
              </w:rPr>
              <w:t>ZALICZENIE NA OCENĘ</w:t>
            </w:r>
          </w:p>
          <w:p w:rsidR="00E06E5B" w:rsidRPr="00BB5238" w:rsidRDefault="00E06E5B" w:rsidP="00E06E5B">
            <w:pPr>
              <w:rPr>
                <w:rFonts w:ascii="Verdana" w:hAnsi="Verdana"/>
                <w:sz w:val="18"/>
              </w:rPr>
            </w:pPr>
            <w:r w:rsidRPr="00BB5238">
              <w:rPr>
                <w:rFonts w:ascii="Verdana" w:hAnsi="Verdana"/>
                <w:b/>
                <w:sz w:val="18"/>
              </w:rPr>
              <w:t>Końcowa ocena =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zadania wykonywane w trakcie zajęć</w:t>
            </w:r>
            <w:r>
              <w:rPr>
                <w:rFonts w:ascii="Verdana" w:hAnsi="Verdana"/>
                <w:sz w:val="18"/>
              </w:rPr>
              <w:t xml:space="preserve"> – 20% oceny końcowej</w:t>
            </w:r>
          </w:p>
          <w:p w:rsidR="00E06E5B" w:rsidRPr="00017E16" w:rsidRDefault="00E06E5B" w:rsidP="00E06E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b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sprawdziany wiedzy i umiejętności/kolokwia</w:t>
            </w:r>
            <w:r>
              <w:rPr>
                <w:rFonts w:ascii="Verdana" w:hAnsi="Verdana"/>
                <w:sz w:val="18"/>
              </w:rPr>
              <w:t xml:space="preserve"> – 20% oceny końcowej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końcowe kolokwium zaliczeniowe obejmujące całość zagadnień omawianych na kursie (wykonanie obliczeń w programie wraz z interpretacją) – 60% oceny końcowej</w:t>
            </w:r>
          </w:p>
          <w:p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</w:p>
          <w:p w:rsidR="00303F50" w:rsidRPr="00E06E5B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Dopuszczalne są trzy nieobecności oraz jedno spóźnienie lub wcześniejsze opuszczenie zajęć (do 30 minut). Wszelkie dodatkowe nieobecności/spóźnienia/wcześniejsze </w:t>
            </w:r>
            <w:r>
              <w:rPr>
                <w:rFonts w:ascii="Verdana" w:hAnsi="Verdana"/>
                <w:sz w:val="18"/>
              </w:rPr>
              <w:t xml:space="preserve">opuszczenie zajęć </w:t>
            </w:r>
            <w:r w:rsidRPr="00DF4799">
              <w:rPr>
                <w:rFonts w:ascii="Verdana" w:hAnsi="Verdana"/>
                <w:sz w:val="18"/>
              </w:rPr>
              <w:t>obniżają ocenę z aktywności. Zgodnie z regulaminem studiów dopuszczenie do zaliczenia możliwe jest jednak pod warunkiem obecności na co najmniej 70% zajęć. Nieobecność nie zwalania  z obowiązku opanowania treści kursu</w:t>
            </w:r>
            <w:r>
              <w:rPr>
                <w:rFonts w:ascii="Verdana" w:hAnsi="Verdana"/>
                <w:sz w:val="18"/>
              </w:rPr>
              <w:t xml:space="preserve"> oraz zaliczenia zadań</w:t>
            </w:r>
            <w:r w:rsidRPr="00DF4799">
              <w:rPr>
                <w:rFonts w:ascii="Verdana" w:hAnsi="Verdana"/>
                <w:sz w:val="18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E06E5B" w:rsidRPr="00DF4799" w:rsidRDefault="00E06E5B" w:rsidP="00E06E5B">
            <w:pPr>
              <w:spacing w:after="120"/>
              <w:rPr>
                <w:rFonts w:ascii="Verdana" w:hAnsi="Verdana"/>
                <w:b/>
                <w:smallCaps/>
                <w:sz w:val="20"/>
              </w:rPr>
            </w:pPr>
            <w:r w:rsidRPr="00DF4799">
              <w:rPr>
                <w:rFonts w:ascii="Verdana" w:hAnsi="Verdana"/>
                <w:b/>
                <w:smallCaps/>
                <w:sz w:val="20"/>
              </w:rPr>
              <w:t>Tematy zajęć</w:t>
            </w:r>
          </w:p>
          <w:p w:rsidR="00E06E5B" w:rsidRPr="00DF4799" w:rsidRDefault="00E06E5B" w:rsidP="00E06E5B">
            <w:pPr>
              <w:rPr>
                <w:rFonts w:ascii="Verdana" w:hAnsi="Verdana"/>
                <w:b/>
                <w:sz w:val="18"/>
              </w:rPr>
            </w:pP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  <w:b/>
                <w:sz w:val="18"/>
              </w:rPr>
            </w:pPr>
            <w:r w:rsidRPr="00DF4799">
              <w:rPr>
                <w:rFonts w:ascii="Verdana" w:hAnsi="Verdana"/>
                <w:b/>
                <w:sz w:val="18"/>
              </w:rPr>
              <w:t>Wprowadzenie do pracy z programem PS IMAGO PRO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Wstępne informacje o programie.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Podstawowe konwencje.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Okna.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Rozwijane menu.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Okna dialogowe.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Pasek narzędzi.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Pasek stanu.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Automatyzacja zadań.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Język poleceń.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Podstawowe operacje na plikach danych.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Struktura zbiorów danych.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Edytor danych.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Tworzenie nowego zbioru danych.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Wczytywanie i zapisywanie zbioru danych.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Importowanie zbiorów danych z plików o innych formatach (Excel, txt).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Zarządzanie zbiorami danych (operacje na danych).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Łączenie zbiorów danych.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Agregacja danych.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Sortowanie obserwacji.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Analiza danych w podgrupach.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Wybór obserwacji do analizy.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Ważenie obserwacji.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Przekształcanie danych (operacje na zmiennych).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Obliczanie wartości zmiennych (COMPUTE).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Transformacje warunkowe (IF).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Rekodowanie wartości zmiennych (RECODE).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Zliczanie wystąpień wartości (COUNT).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Zamiana zmiennej tekstowej na numeryczną (AUTOMATIC RECODE).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Przypisywanie rang wartościom zmiennych (RANK VARIABLES).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Zastępowanie brakujących obserwacji (RMV).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Okno raportów.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Obiekty tabelaryczne – tabele przestawne.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Obiekty tekstowe.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Wykresy w oknie edytora raportów.</w:t>
            </w:r>
          </w:p>
          <w:p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  <w:b/>
                <w:sz w:val="18"/>
              </w:rPr>
            </w:pPr>
            <w:r w:rsidRPr="00DF4799">
              <w:rPr>
                <w:rFonts w:ascii="Verdana" w:hAnsi="Verdana"/>
                <w:b/>
                <w:sz w:val="18"/>
              </w:rPr>
              <w:t>Podstawowe zagadnienia z zakresu analizy danych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Statystyka – podstawowe pojęcia. Etapy badania statystycznego.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Pojęcie zmiennej.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Badania korelacyjne i eksperymentalne.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Zmienna zależna i niezależna.</w:t>
            </w:r>
          </w:p>
          <w:p w:rsidR="00E06E5B" w:rsidRPr="00DF4799" w:rsidRDefault="00E06E5B" w:rsidP="00E06E5B">
            <w:pPr>
              <w:pStyle w:val="Akapitzlist"/>
              <w:numPr>
                <w:ilvl w:val="1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Poziomy pomiaru zmiennych.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Analiza jednej zmiennej: rozkład empiryczny zmiennej i miary tendencji centralnej.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Analiza jednej zmiennej: miary rozproszenia i symetrii rozkładu.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Miary związku pomiędzy zmiennymi ilościowymi: współczynnik korelacji r-Pearsona.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Wnioskowanie statystyczne; testy oparte na rozkładzie chi-kwadrat.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Tabele współzależności. Mierzenie siły związku pomiędzy zmiennymi w tabelach kontyngencji.</w:t>
            </w:r>
          </w:p>
          <w:p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Testowanie hipotez o równości średnich.</w:t>
            </w:r>
          </w:p>
          <w:p w:rsidR="0098209E" w:rsidRPr="004C01BA" w:rsidRDefault="0098209E" w:rsidP="00E06E5B">
            <w:pPr>
              <w:widowControl/>
              <w:suppressAutoHyphens w:val="0"/>
              <w:autoSpaceDE/>
              <w:ind w:left="360"/>
              <w:rPr>
                <w:rFonts w:ascii="Verdana" w:hAnsi="Verdana"/>
                <w:sz w:val="16"/>
                <w:szCs w:val="18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Bedyńska, Sylwia. Brzezicka, Aneta (red.). 2007. </w:t>
            </w:r>
            <w:r w:rsidRPr="00DF4799">
              <w:rPr>
                <w:rFonts w:ascii="Verdana" w:hAnsi="Verdana"/>
                <w:i/>
                <w:sz w:val="18"/>
              </w:rPr>
              <w:t xml:space="preserve">Statystyczny drogowskaz. Praktyczny poradnik analizy danych w naukach społecznych na przykładach z psychologii. </w:t>
            </w:r>
            <w:r w:rsidRPr="00DF4799">
              <w:rPr>
                <w:rFonts w:ascii="Verdana" w:hAnsi="Verdana"/>
                <w:sz w:val="18"/>
              </w:rPr>
              <w:t>Warszawa: Academica, Wydawnictwo SWPS.</w:t>
            </w:r>
          </w:p>
          <w:p w:rsid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Górniak, Jarosław. Wachnicki, Janusz. 2010. </w:t>
            </w:r>
            <w:r w:rsidRPr="00DF4799">
              <w:rPr>
                <w:rFonts w:ascii="Verdana" w:hAnsi="Verdana"/>
                <w:i/>
                <w:sz w:val="18"/>
              </w:rPr>
              <w:t xml:space="preserve">Pierwsze kroki w analizie danych. </w:t>
            </w:r>
            <w:r w:rsidRPr="00DF4799">
              <w:rPr>
                <w:rFonts w:ascii="Verdana" w:hAnsi="Verdana"/>
                <w:sz w:val="18"/>
              </w:rPr>
              <w:t>Kraków: SPSS Polska.</w:t>
            </w:r>
          </w:p>
          <w:p w:rsid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Nawojczyk, Maria. 2010. </w:t>
            </w:r>
            <w:r w:rsidRPr="00DF4799">
              <w:rPr>
                <w:rFonts w:ascii="Verdana" w:hAnsi="Verdana"/>
                <w:i/>
                <w:sz w:val="18"/>
              </w:rPr>
              <w:t xml:space="preserve">Przewodnik po statystyce dla socjologów. </w:t>
            </w:r>
            <w:r w:rsidRPr="00DF4799">
              <w:rPr>
                <w:rFonts w:ascii="Verdana" w:hAnsi="Verdana"/>
                <w:sz w:val="18"/>
              </w:rPr>
              <w:t>Kraków: Predictive Solutions.</w:t>
            </w:r>
          </w:p>
          <w:p w:rsidR="00303F50" w:rsidRP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Wieczorkowska Grażyna. Kochański, Piotr. Eljaszuk, Magdalena. 2003. </w:t>
            </w:r>
            <w:r>
              <w:rPr>
                <w:rFonts w:ascii="Verdana" w:hAnsi="Verdana"/>
                <w:i/>
                <w:iCs/>
                <w:sz w:val="18"/>
              </w:rPr>
              <w:t xml:space="preserve">Statystyka. Wprowadzenie do analizy danych sondażowych i eksperymentalnych. </w:t>
            </w:r>
            <w:r>
              <w:rPr>
                <w:rFonts w:ascii="Verdana" w:hAnsi="Verdana"/>
                <w:sz w:val="18"/>
              </w:rPr>
              <w:t>Warszawa: Scholar.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Bedyńska Sylwia, Książek, Monika. 2012. </w:t>
            </w:r>
            <w:r w:rsidRPr="00DF4799">
              <w:rPr>
                <w:rFonts w:ascii="Verdana" w:hAnsi="Verdana"/>
                <w:i/>
                <w:sz w:val="18"/>
              </w:rPr>
              <w:t xml:space="preserve">Statystyczny drogowskaz 3. Praktyczne wykorzystanie modeli regresji i modelowania strukturalnego. </w:t>
            </w:r>
            <w:r w:rsidRPr="00DF4799">
              <w:rPr>
                <w:rFonts w:ascii="Verdana" w:hAnsi="Verdana"/>
                <w:sz w:val="18"/>
              </w:rPr>
              <w:t>Warszawa: Sedno, SWPS.</w:t>
            </w:r>
          </w:p>
          <w:p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Blalock, H.M. 1977. </w:t>
            </w:r>
            <w:r w:rsidRPr="00DF4799">
              <w:rPr>
                <w:rFonts w:ascii="Verdana" w:hAnsi="Verdana"/>
                <w:i/>
                <w:sz w:val="18"/>
              </w:rPr>
              <w:t xml:space="preserve">Statystyka dla socjologów. </w:t>
            </w:r>
            <w:r w:rsidRPr="00DF4799">
              <w:rPr>
                <w:rFonts w:ascii="Verdana" w:hAnsi="Verdana"/>
                <w:sz w:val="18"/>
              </w:rPr>
              <w:t>Warszawa: PWN.</w:t>
            </w:r>
          </w:p>
          <w:p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Ferguson, G.A. Takane, Y. 1997. </w:t>
            </w:r>
            <w:r w:rsidRPr="00DF4799">
              <w:rPr>
                <w:rFonts w:ascii="Verdana" w:hAnsi="Verdana"/>
                <w:i/>
                <w:sz w:val="18"/>
              </w:rPr>
              <w:t xml:space="preserve">Analiza statystyczna w psychologii i pedagogice. </w:t>
            </w:r>
            <w:r w:rsidRPr="00DF4799">
              <w:rPr>
                <w:rFonts w:ascii="Verdana" w:hAnsi="Verdana"/>
                <w:sz w:val="18"/>
              </w:rPr>
              <w:t>Warszawa: PWN.</w:t>
            </w:r>
          </w:p>
          <w:p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Grima, Pere. 2012. </w:t>
            </w:r>
            <w:r w:rsidRPr="00DF4799">
              <w:rPr>
                <w:rFonts w:ascii="Verdana" w:hAnsi="Verdana"/>
                <w:i/>
                <w:sz w:val="18"/>
              </w:rPr>
              <w:t xml:space="preserve">Absolutna pewność i inne fikcje. Tajniki statystyki. </w:t>
            </w:r>
            <w:r w:rsidRPr="00DF4799">
              <w:rPr>
                <w:rFonts w:ascii="Verdana" w:hAnsi="Verdana"/>
                <w:sz w:val="18"/>
              </w:rPr>
              <w:t>RBA [brak miejsca wydania].</w:t>
            </w:r>
          </w:p>
          <w:p w:rsid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Górniak, Jarosław. Wachnicki, Janusz. 2010. </w:t>
            </w:r>
            <w:r w:rsidRPr="00DF4799">
              <w:rPr>
                <w:rFonts w:ascii="Verdana" w:hAnsi="Verdana"/>
                <w:i/>
                <w:sz w:val="18"/>
              </w:rPr>
              <w:t xml:space="preserve">Pierwsze kroki w analizie danych. </w:t>
            </w:r>
            <w:r w:rsidRPr="00DF4799">
              <w:rPr>
                <w:rFonts w:ascii="Verdana" w:hAnsi="Verdana"/>
                <w:sz w:val="18"/>
              </w:rPr>
              <w:t>Kraków: SPSS Polska.</w:t>
            </w:r>
          </w:p>
          <w:p w:rsidR="00E06E5B" w:rsidRPr="007B01B6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7B01B6">
              <w:rPr>
                <w:rFonts w:ascii="Verdana" w:hAnsi="Verdana"/>
                <w:sz w:val="18"/>
              </w:rPr>
              <w:t xml:space="preserve">Józefacka, Natalia M.; Kołek, Mateusz F; Arciszewska-Leszczuk Aleksandra. 2023. </w:t>
            </w:r>
            <w:r w:rsidRPr="007B01B6">
              <w:rPr>
                <w:rFonts w:ascii="Verdana" w:hAnsi="Verdana"/>
                <w:i/>
                <w:iCs/>
                <w:sz w:val="18"/>
              </w:rPr>
              <w:t xml:space="preserve">Metodologia i statystyka. Przewodnik naukowego turysty. </w:t>
            </w:r>
            <w:r w:rsidRPr="007B01B6">
              <w:rPr>
                <w:rFonts w:ascii="Verdana" w:hAnsi="Verdana"/>
                <w:sz w:val="18"/>
              </w:rPr>
              <w:t>Warszawa: Wydawnictwo Naukowe PWN.</w:t>
            </w:r>
          </w:p>
          <w:p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Lissowski, Grzegorz; Haman, Jacek; Jasiński, Mikołaj. 2011. </w:t>
            </w:r>
            <w:r w:rsidRPr="00DF4799">
              <w:rPr>
                <w:rFonts w:ascii="Verdana" w:hAnsi="Verdana"/>
                <w:i/>
                <w:sz w:val="18"/>
              </w:rPr>
              <w:t xml:space="preserve">Podstawy statystyki dla socjologów. </w:t>
            </w:r>
            <w:r w:rsidRPr="00DF4799">
              <w:rPr>
                <w:rFonts w:ascii="Verdana" w:hAnsi="Verdana"/>
                <w:sz w:val="18"/>
              </w:rPr>
              <w:t>Warszawa: Scholar.</w:t>
            </w:r>
          </w:p>
          <w:p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Łomnicki, Adam. 1995. </w:t>
            </w:r>
            <w:r w:rsidRPr="00DF4799">
              <w:rPr>
                <w:rFonts w:ascii="Verdana" w:hAnsi="Verdana"/>
                <w:i/>
                <w:sz w:val="18"/>
              </w:rPr>
              <w:t xml:space="preserve">Wprowadzenie do statystyki dla przyrodników. </w:t>
            </w:r>
            <w:r w:rsidRPr="00DF4799">
              <w:rPr>
                <w:rFonts w:ascii="Verdana" w:hAnsi="Verdana"/>
                <w:sz w:val="18"/>
              </w:rPr>
              <w:t>Warszawa: PWN.</w:t>
            </w:r>
          </w:p>
          <w:p w:rsidR="004C01BA" w:rsidRP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Steczkowski J. 1995. </w:t>
            </w:r>
            <w:r w:rsidRPr="00DF4799">
              <w:rPr>
                <w:rFonts w:ascii="Verdana" w:hAnsi="Verdana"/>
                <w:i/>
                <w:sz w:val="18"/>
              </w:rPr>
              <w:t xml:space="preserve">Metoda reprezentacyjna w badaniu zjawisk ekonomiczno-społecznych. </w:t>
            </w:r>
            <w:r w:rsidRPr="00DF4799">
              <w:rPr>
                <w:rFonts w:ascii="Verdana" w:hAnsi="Verdana"/>
                <w:sz w:val="18"/>
              </w:rPr>
              <w:t>Warszawa: PWN.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415FC0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E06E5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415FC0" w:rsidRDefault="00415FC0" w:rsidP="00415FC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415FC0" w:rsidRDefault="00415FC0" w:rsidP="00415FC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415FC0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15FC0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15FC0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15FC0" w:rsidRDefault="00415FC0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415FC0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415FC0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15FC0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56B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415FC0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15FC0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415FC0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415FC0" w:rsidRDefault="00415FC0" w:rsidP="00415FC0">
      <w:pPr>
        <w:pStyle w:val="Tekstdymka1"/>
        <w:rPr>
          <w:rFonts w:ascii="Arial" w:hAnsi="Arial" w:cs="Arial"/>
          <w:sz w:val="22"/>
        </w:rPr>
      </w:pPr>
    </w:p>
    <w:p w:rsidR="00415FC0" w:rsidRDefault="00415FC0">
      <w:pPr>
        <w:pStyle w:val="Tekstdymka1"/>
        <w:rPr>
          <w:rFonts w:ascii="Arial" w:hAnsi="Arial" w:cs="Arial"/>
          <w:sz w:val="22"/>
        </w:rPr>
      </w:pPr>
    </w:p>
    <w:sectPr w:rsidR="00415FC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224" w:rsidRDefault="007D6224">
      <w:r>
        <w:separator/>
      </w:r>
    </w:p>
  </w:endnote>
  <w:endnote w:type="continuationSeparator" w:id="1">
    <w:p w:rsidR="007D6224" w:rsidRDefault="007D6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4056A0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4D1B4A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224" w:rsidRDefault="007D6224">
      <w:r>
        <w:separator/>
      </w:r>
    </w:p>
  </w:footnote>
  <w:footnote w:type="continuationSeparator" w:id="1">
    <w:p w:rsidR="007D6224" w:rsidRDefault="007D6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B01505"/>
    <w:multiLevelType w:val="multilevel"/>
    <w:tmpl w:val="998C1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6EE0C39"/>
    <w:multiLevelType w:val="hybridMultilevel"/>
    <w:tmpl w:val="5706F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46895"/>
    <w:multiLevelType w:val="hybridMultilevel"/>
    <w:tmpl w:val="179E8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33FD5"/>
    <w:multiLevelType w:val="multilevel"/>
    <w:tmpl w:val="76181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E0F06E5"/>
    <w:multiLevelType w:val="hybridMultilevel"/>
    <w:tmpl w:val="0DCCB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B3FDD"/>
    <w:multiLevelType w:val="hybridMultilevel"/>
    <w:tmpl w:val="E2B01FA2"/>
    <w:lvl w:ilvl="0" w:tplc="BDFE3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B01BE"/>
    <w:multiLevelType w:val="hybridMultilevel"/>
    <w:tmpl w:val="F222BD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6C2018"/>
    <w:multiLevelType w:val="hybridMultilevel"/>
    <w:tmpl w:val="D17C4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662E5"/>
    <w:multiLevelType w:val="hybridMultilevel"/>
    <w:tmpl w:val="75664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EA6640"/>
    <w:multiLevelType w:val="hybridMultilevel"/>
    <w:tmpl w:val="9710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13"/>
  </w:num>
  <w:num w:numId="11">
    <w:abstractNumId w:val="10"/>
  </w:num>
  <w:num w:numId="12">
    <w:abstractNumId w:val="5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257A2E"/>
    <w:rsid w:val="00293D67"/>
    <w:rsid w:val="002D4485"/>
    <w:rsid w:val="00303F50"/>
    <w:rsid w:val="00333821"/>
    <w:rsid w:val="00334F8F"/>
    <w:rsid w:val="003A49DD"/>
    <w:rsid w:val="003E6885"/>
    <w:rsid w:val="004056A0"/>
    <w:rsid w:val="00415FC0"/>
    <w:rsid w:val="00434CDD"/>
    <w:rsid w:val="0044050E"/>
    <w:rsid w:val="004A20BA"/>
    <w:rsid w:val="004C01BA"/>
    <w:rsid w:val="004D1B4A"/>
    <w:rsid w:val="004D204E"/>
    <w:rsid w:val="004D5D49"/>
    <w:rsid w:val="00533C41"/>
    <w:rsid w:val="00561CE8"/>
    <w:rsid w:val="0058400A"/>
    <w:rsid w:val="005D7E6E"/>
    <w:rsid w:val="00606644"/>
    <w:rsid w:val="0066664D"/>
    <w:rsid w:val="006E0376"/>
    <w:rsid w:val="00700CD5"/>
    <w:rsid w:val="00716872"/>
    <w:rsid w:val="007B6249"/>
    <w:rsid w:val="007D6224"/>
    <w:rsid w:val="00827D3B"/>
    <w:rsid w:val="00847145"/>
    <w:rsid w:val="008969E0"/>
    <w:rsid w:val="008B703C"/>
    <w:rsid w:val="009026FF"/>
    <w:rsid w:val="0098209E"/>
    <w:rsid w:val="00984C8D"/>
    <w:rsid w:val="009F04D7"/>
    <w:rsid w:val="00A35A93"/>
    <w:rsid w:val="00A503F9"/>
    <w:rsid w:val="00A8544F"/>
    <w:rsid w:val="00C226BA"/>
    <w:rsid w:val="00C406F2"/>
    <w:rsid w:val="00CE6776"/>
    <w:rsid w:val="00D32FBE"/>
    <w:rsid w:val="00D461AA"/>
    <w:rsid w:val="00DB3679"/>
    <w:rsid w:val="00DC493F"/>
    <w:rsid w:val="00DE2A4C"/>
    <w:rsid w:val="00E06E5B"/>
    <w:rsid w:val="00E1778B"/>
    <w:rsid w:val="00E26253"/>
    <w:rsid w:val="00E356B1"/>
    <w:rsid w:val="00F4095F"/>
    <w:rsid w:val="00F6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6A0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56A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4056A0"/>
  </w:style>
  <w:style w:type="character" w:styleId="Numerstrony">
    <w:name w:val="page number"/>
    <w:semiHidden/>
    <w:rsid w:val="004056A0"/>
    <w:rPr>
      <w:sz w:val="14"/>
      <w:szCs w:val="14"/>
    </w:rPr>
  </w:style>
  <w:style w:type="paragraph" w:styleId="Tekstpodstawowy">
    <w:name w:val="Body Text"/>
    <w:basedOn w:val="Normalny"/>
    <w:semiHidden/>
    <w:rsid w:val="004056A0"/>
    <w:pPr>
      <w:spacing w:after="120"/>
    </w:pPr>
  </w:style>
  <w:style w:type="paragraph" w:customStyle="1" w:styleId="Podpis1">
    <w:name w:val="Podpis1"/>
    <w:basedOn w:val="Normalny"/>
    <w:rsid w:val="004056A0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4056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4056A0"/>
  </w:style>
  <w:style w:type="paragraph" w:styleId="Stopka">
    <w:name w:val="footer"/>
    <w:basedOn w:val="Normalny"/>
    <w:semiHidden/>
    <w:rsid w:val="004056A0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4056A0"/>
    <w:pPr>
      <w:suppressLineNumbers/>
    </w:pPr>
  </w:style>
  <w:style w:type="paragraph" w:customStyle="1" w:styleId="Nagwektabeli">
    <w:name w:val="Nagłówek tabeli"/>
    <w:basedOn w:val="Zawartotabeli"/>
    <w:rsid w:val="004056A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056A0"/>
  </w:style>
  <w:style w:type="paragraph" w:customStyle="1" w:styleId="Indeks">
    <w:name w:val="Indeks"/>
    <w:basedOn w:val="Normalny"/>
    <w:rsid w:val="004056A0"/>
    <w:pPr>
      <w:suppressLineNumbers/>
    </w:pPr>
  </w:style>
  <w:style w:type="character" w:styleId="Odwoaniedokomentarza">
    <w:name w:val="annotation reference"/>
    <w:semiHidden/>
    <w:rsid w:val="004056A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056A0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4056A0"/>
    <w:rPr>
      <w:b/>
      <w:bCs/>
    </w:rPr>
  </w:style>
  <w:style w:type="paragraph" w:customStyle="1" w:styleId="Tekstdymka1">
    <w:name w:val="Tekst dymka1"/>
    <w:basedOn w:val="Normalny"/>
    <w:rsid w:val="004056A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4056A0"/>
    <w:rPr>
      <w:sz w:val="20"/>
      <w:szCs w:val="20"/>
    </w:rPr>
  </w:style>
  <w:style w:type="character" w:styleId="Odwoanieprzypisudolnego">
    <w:name w:val="footnote reference"/>
    <w:semiHidden/>
    <w:rsid w:val="004056A0"/>
    <w:rPr>
      <w:vertAlign w:val="superscript"/>
    </w:rPr>
  </w:style>
  <w:style w:type="character" w:customStyle="1" w:styleId="StopkaZnak">
    <w:name w:val="Stopka Znak"/>
    <w:rsid w:val="004056A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table" w:styleId="Tabela-Siatka">
    <w:name w:val="Table Grid"/>
    <w:basedOn w:val="Standardowy"/>
    <w:uiPriority w:val="59"/>
    <w:rsid w:val="004C01BA"/>
    <w:pPr>
      <w:spacing w:afterAutospacing="1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06E5B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grzegorz kubinski</cp:lastModifiedBy>
  <cp:revision>4</cp:revision>
  <cp:lastPrinted>2012-01-27T07:28:00Z</cp:lastPrinted>
  <dcterms:created xsi:type="dcterms:W3CDTF">2024-01-05T12:17:00Z</dcterms:created>
  <dcterms:modified xsi:type="dcterms:W3CDTF">2025-10-25T10:36:00Z</dcterms:modified>
</cp:coreProperties>
</file>