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1501B8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1501B8" w:rsidRDefault="001501B8" w:rsidP="001501B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1501B8" w:rsidRPr="00534AE1" w:rsidRDefault="001501B8" w:rsidP="00534AE1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34AE1">
              <w:rPr>
                <w:b/>
              </w:rPr>
              <w:t>Psychologia społeczna</w:t>
            </w:r>
          </w:p>
        </w:tc>
      </w:tr>
      <w:tr w:rsidR="001501B8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1501B8" w:rsidRDefault="001501B8" w:rsidP="001501B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1501B8" w:rsidRDefault="00832E7C" w:rsidP="001501B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Psychology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1501B8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Dr Paweł Wójs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6022E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Paweł Wójs</w:t>
            </w:r>
          </w:p>
          <w:p w:rsidR="00832E7C" w:rsidRDefault="00832E7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Pr="00534AE1" w:rsidRDefault="00CC42D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1501B8" w:rsidRDefault="001501B8" w:rsidP="001501B8">
            <w:pPr>
              <w:pStyle w:val="Tekstpodstawowy31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 xml:space="preserve">Zajęcia służą wprowadzeniu studentów w problematykę psychologii społecznej, a przy okazji podniesieniu kompetencji społecznych uczestników kursu. </w:t>
            </w:r>
          </w:p>
          <w:p w:rsidR="001501B8" w:rsidRDefault="001501B8" w:rsidP="001501B8">
            <w:pPr>
              <w:pStyle w:val="Tekstpodstawowy31"/>
              <w:jc w:val="both"/>
              <w:rPr>
                <w:b w:val="0"/>
              </w:rPr>
            </w:pPr>
          </w:p>
          <w:p w:rsidR="001501B8" w:rsidRDefault="001501B8" w:rsidP="001501B8">
            <w:pPr>
              <w:pStyle w:val="Tekstpodstawowy31"/>
              <w:jc w:val="both"/>
              <w:rPr>
                <w:b w:val="0"/>
              </w:rPr>
            </w:pPr>
            <w:r>
              <w:rPr>
                <w:b w:val="0"/>
              </w:rPr>
              <w:t xml:space="preserve">Studenci zapoznają się z zagadnieniami psychologii społecznej poprzez słuchanie wykładów, czytanie fragmentów najnowszych wydań podręczników psychologii społecznej, artykułów i raportów z badań oraz prezentacji filmowych dotyczących najważniejszych badań. W trakcie ćwiczeń dyskutują, a poprzez poszerzenie swojej wiedzy oraz warsztaty pozwalające osobiście doświadczyć występowania efektów opisywanych przez badaczy, zwiększają swoje kompetencje społeczne. </w:t>
            </w:r>
          </w:p>
          <w:p w:rsidR="001501B8" w:rsidRDefault="001501B8" w:rsidP="001501B8">
            <w:pPr>
              <w:pStyle w:val="Tekstpodstawowy31"/>
              <w:jc w:val="both"/>
            </w:pPr>
          </w:p>
          <w:p w:rsidR="00303F50" w:rsidRDefault="001501B8" w:rsidP="001501B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bCs/>
              </w:rPr>
              <w:t>Po odbyciu zajęć studenci powinien orientować się w stanie aktualnych badań w zakresie psychologii społecznej oraz swobodnie posługiwać się terminologią charakterystyczną dla tej dyscypliny, a także być przekonanym o osobistym postępie w rozwoju osobistym.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C42DF">
        <w:trPr>
          <w:cantSplit/>
          <w:trHeight w:val="1838"/>
        </w:trPr>
        <w:tc>
          <w:tcPr>
            <w:tcW w:w="1979" w:type="dxa"/>
            <w:vMerge/>
          </w:tcPr>
          <w:p w:rsidR="00CC42DF" w:rsidRDefault="00CC42DF" w:rsidP="00CC4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CC42DF" w:rsidRPr="00A72F2F" w:rsidRDefault="00CC42DF" w:rsidP="00CC42DF">
            <w:r w:rsidRPr="00A72F2F">
              <w:t xml:space="preserve">W1 Student ma ogólną wiedzę o psychologii społecznej, jej metodach i miejscu w systemie nauk społecznych </w:t>
            </w:r>
          </w:p>
          <w:p w:rsidR="00CC42DF" w:rsidRPr="00A72F2F" w:rsidRDefault="00CC42DF" w:rsidP="00CC42DF"/>
          <w:p w:rsidR="00CC42DF" w:rsidRPr="00A72F2F" w:rsidRDefault="00CC42DF" w:rsidP="00CC42DF">
            <w:r w:rsidRPr="00A72F2F">
              <w:t>W2 Student zna w podstawowym zakresie fachową terminologię charakterystyczną dla psychologii społecznej</w:t>
            </w:r>
          </w:p>
          <w:p w:rsidR="00CC42DF" w:rsidRPr="00A72F2F" w:rsidRDefault="00CC42DF" w:rsidP="00CC42DF"/>
          <w:p w:rsidR="00CC42DF" w:rsidRPr="00223ECD" w:rsidRDefault="00CC42DF" w:rsidP="00CC42DF">
            <w:r w:rsidRPr="00A72F2F">
              <w:t>W3 Student zna główne mechanizmy psychologicznego oddziaływania grupy na jednostkę i jednostki na grupę</w:t>
            </w:r>
          </w:p>
        </w:tc>
        <w:tc>
          <w:tcPr>
            <w:tcW w:w="2365" w:type="dxa"/>
          </w:tcPr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K_W01</w:t>
            </w: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K_W01</w:t>
            </w: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K_W03</w:t>
            </w:r>
          </w:p>
          <w:p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:rsidR="00CC42DF" w:rsidRDefault="00CC42DF" w:rsidP="00CC4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34D9E">
        <w:trPr>
          <w:cantSplit/>
          <w:trHeight w:val="2116"/>
        </w:trPr>
        <w:tc>
          <w:tcPr>
            <w:tcW w:w="1985" w:type="dxa"/>
            <w:vMerge/>
          </w:tcPr>
          <w:p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134D9E" w:rsidRPr="00A72F2F" w:rsidRDefault="00134D9E" w:rsidP="00134D9E">
            <w:pPr>
              <w:jc w:val="both"/>
            </w:pPr>
            <w:r>
              <w:t xml:space="preserve">U1 </w:t>
            </w:r>
            <w:r w:rsidRPr="00A72F2F">
              <w:t xml:space="preserve">Student potrafi analizować materiały źródłowe z zakresu psychologii społecznej </w:t>
            </w:r>
          </w:p>
          <w:p w:rsidR="00134D9E" w:rsidRPr="00A72F2F" w:rsidRDefault="00134D9E" w:rsidP="00134D9E">
            <w:pPr>
              <w:jc w:val="both"/>
            </w:pPr>
          </w:p>
          <w:p w:rsidR="00134D9E" w:rsidRPr="00A72F2F" w:rsidRDefault="00134D9E" w:rsidP="00134D9E">
            <w:pPr>
              <w:jc w:val="both"/>
            </w:pPr>
            <w:r>
              <w:t xml:space="preserve">U2 </w:t>
            </w:r>
            <w:r w:rsidRPr="00A72F2F">
              <w:t>Student zdaje sobie sprawę z własnych kompetencji społecznych</w:t>
            </w:r>
          </w:p>
          <w:p w:rsidR="00134D9E" w:rsidRPr="00A72F2F" w:rsidRDefault="00134D9E" w:rsidP="00134D9E">
            <w:pPr>
              <w:jc w:val="both"/>
            </w:pPr>
          </w:p>
          <w:p w:rsidR="00134D9E" w:rsidRPr="00A72F2F" w:rsidRDefault="00134D9E" w:rsidP="00134D9E">
            <w:pPr>
              <w:jc w:val="both"/>
            </w:pPr>
            <w:r>
              <w:t xml:space="preserve">U3 </w:t>
            </w:r>
            <w:r w:rsidRPr="00A72F2F">
              <w:t>Student w sposób rzetelny umie dostrzegać, opisywać i analizować procesy zachodzące w interakcji osób, korzystając z terminologii charakterystycznej dla psychologii społecznej</w:t>
            </w:r>
          </w:p>
          <w:p w:rsidR="00134D9E" w:rsidRPr="00A72F2F" w:rsidRDefault="00134D9E" w:rsidP="00134D9E">
            <w:pPr>
              <w:jc w:val="both"/>
            </w:pPr>
          </w:p>
          <w:p w:rsidR="00134D9E" w:rsidRPr="00A72F2F" w:rsidRDefault="00134D9E" w:rsidP="00134D9E">
            <w:pPr>
              <w:jc w:val="both"/>
            </w:pPr>
            <w:r>
              <w:t xml:space="preserve">U4 </w:t>
            </w:r>
            <w:r w:rsidRPr="00A72F2F">
              <w:t>Student umie wysuwać hipotezy dotyczące przebiegu procesów społecznych, których jest świadkiem, potrafi też zainterweniować w sposób świadomy</w:t>
            </w:r>
          </w:p>
          <w:p w:rsidR="00134D9E" w:rsidRPr="00A72F2F" w:rsidRDefault="00134D9E" w:rsidP="00134D9E">
            <w:pPr>
              <w:jc w:val="both"/>
            </w:pPr>
          </w:p>
          <w:p w:rsidR="00134D9E" w:rsidRDefault="00134D9E" w:rsidP="00134D9E">
            <w:pPr>
              <w:jc w:val="both"/>
            </w:pPr>
            <w:r w:rsidRPr="00A72F2F">
              <w:t>U5 Student umie krytycznie ustosunkować się do otaczającej go rzeczywistości. Zarazem potrafi być świadomy ograniczeń własnej perspektywy płynących z  niepełności na jaką skazane jest każde określone podejść teoretyczne.</w:t>
            </w:r>
          </w:p>
          <w:p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4D9E" w:rsidRDefault="00134D9E" w:rsidP="00134D9E">
            <w:pPr>
              <w:pStyle w:val="Default"/>
            </w:pPr>
            <w:r>
              <w:t>K_U01</w:t>
            </w:r>
          </w:p>
          <w:p w:rsidR="00134D9E" w:rsidRPr="007C34F7" w:rsidRDefault="00134D9E" w:rsidP="00134D9E">
            <w:pPr>
              <w:pStyle w:val="Default"/>
              <w:rPr>
                <w:sz w:val="28"/>
                <w:szCs w:val="28"/>
              </w:rPr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K_U02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K_U01,</w:t>
            </w:r>
          </w:p>
          <w:p w:rsidR="00134D9E" w:rsidRDefault="00134D9E" w:rsidP="00134D9E">
            <w:pPr>
              <w:pStyle w:val="Default"/>
            </w:pPr>
            <w:r>
              <w:t>K_U03</w:t>
            </w:r>
          </w:p>
          <w:p w:rsidR="00134D9E" w:rsidRDefault="00134D9E" w:rsidP="00134D9E">
            <w:pPr>
              <w:pStyle w:val="Default"/>
            </w:pPr>
            <w:r>
              <w:t>K_U04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K_U03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K_U01</w:t>
            </w:r>
          </w:p>
          <w:p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  <w: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34D9E">
        <w:trPr>
          <w:cantSplit/>
          <w:trHeight w:val="1984"/>
        </w:trPr>
        <w:tc>
          <w:tcPr>
            <w:tcW w:w="1985" w:type="dxa"/>
            <w:vMerge/>
          </w:tcPr>
          <w:p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134D9E" w:rsidRPr="00A72F2F" w:rsidRDefault="00134D9E" w:rsidP="00134D9E">
            <w:r>
              <w:t xml:space="preserve">K1 </w:t>
            </w:r>
            <w:r w:rsidRPr="00A72F2F">
              <w:t>Student jest bardziej świadomy ciągłej interakcji między nim a innymi ludźmi</w:t>
            </w:r>
            <w:r>
              <w:t>.</w:t>
            </w:r>
          </w:p>
          <w:p w:rsidR="00134D9E" w:rsidRDefault="00134D9E" w:rsidP="00134D9E"/>
          <w:p w:rsidR="00134D9E" w:rsidRDefault="00134D9E" w:rsidP="00134D9E">
            <w:r>
              <w:t xml:space="preserve">K2 </w:t>
            </w:r>
            <w:r w:rsidRPr="00A72F2F">
              <w:t>Student nabrał przekonania, że należy uzupełniać i doskonalić własną wiedzę i umiejętności, poprzez wykraczanie z własnej dziedziny naukowej ku innym</w:t>
            </w:r>
          </w:p>
          <w:p w:rsidR="00134D9E" w:rsidRPr="00A72F2F" w:rsidRDefault="00134D9E" w:rsidP="00134D9E"/>
          <w:p w:rsidR="00134D9E" w:rsidRPr="00A72F2F" w:rsidRDefault="00134D9E" w:rsidP="00134D9E">
            <w:r>
              <w:t xml:space="preserve">K3 </w:t>
            </w:r>
            <w:r w:rsidRPr="00A72F2F">
              <w:t>Student pogłębił swoją świadomość o stałym oddziaływaniu na człowieka środków masowego przekazu</w:t>
            </w:r>
            <w:r>
              <w:t>.</w:t>
            </w:r>
          </w:p>
          <w:p w:rsidR="00134D9E" w:rsidRPr="00A72F2F" w:rsidRDefault="00134D9E" w:rsidP="00134D9E"/>
          <w:p w:rsidR="00134D9E" w:rsidRPr="00A72F2F" w:rsidRDefault="00134D9E" w:rsidP="00134D9E">
            <w:r>
              <w:t xml:space="preserve">K4 </w:t>
            </w:r>
            <w:r w:rsidRPr="00A72F2F">
              <w:t>Student zdaje sobie sprawę, że różne osoby w grupie dysponują różną wiedzą, różną wrażliwością i rozmaitymi kompetencjami społecznymi</w:t>
            </w:r>
          </w:p>
          <w:p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4D9E" w:rsidRDefault="00134D9E" w:rsidP="00134D9E">
            <w:pPr>
              <w:pStyle w:val="Default"/>
            </w:pPr>
            <w:r>
              <w:t>K_K01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K_K01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  <w:r>
              <w:t>K_K02</w:t>
            </w: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Default="00134D9E" w:rsidP="00134D9E">
            <w:pPr>
              <w:pStyle w:val="Default"/>
            </w:pPr>
          </w:p>
          <w:p w:rsidR="00134D9E" w:rsidRPr="00FA480F" w:rsidRDefault="00134D9E" w:rsidP="00134D9E">
            <w:pPr>
              <w:pStyle w:val="Default"/>
              <w:rPr>
                <w:sz w:val="22"/>
                <w:szCs w:val="22"/>
              </w:rPr>
            </w:pPr>
            <w: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85A19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1501B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1501B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85A19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B85A19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85A19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A19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85A19" w:rsidRDefault="00216C3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A19" w:rsidTr="00B11421">
        <w:trPr>
          <w:trHeight w:val="462"/>
        </w:trPr>
        <w:tc>
          <w:tcPr>
            <w:tcW w:w="1611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5A19" w:rsidRDefault="00B85A19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30684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lastRenderedPageBreak/>
              <w:t>Treści prezentowane na wykładzie powiązane są z treściami podejmowanymi podczas ćwiczeń. Wykłady stanowią prezentacje aktualnej i ciągle rozwijanej wiedzy z zakresu psychologii społecznej z akcentowaniem rozbieżności między nauką a wiedzą potoczną i pseudonauką. Ćwiczenia to dyskusje na wybrane tematy z zakresu psychologii społecznej, oparte o wcześniejszą lekturę podręczników i artykułów, obejrzany film oraz wysłuchane referaty, a także gry dydaktyczne i warsztaty.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25"/>
      </w:tblGrid>
      <w:tr w:rsidR="0030684D" w:rsidRPr="00A72F2F" w:rsidTr="004E21B1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 xml:space="preserve">E – </w:t>
            </w:r>
            <w:r w:rsidRPr="00A72F2F">
              <w:rPr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Egzamin pisemny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Inne</w:t>
            </w:r>
          </w:p>
        </w:tc>
      </w:tr>
      <w:tr w:rsidR="0030684D" w:rsidRPr="00A72F2F" w:rsidTr="004E21B1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pStyle w:val="Tekstdymk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84D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 xml:space="preserve">X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 xml:space="preserve">X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 xml:space="preserve">X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0B46BD" w:rsidRPr="000B46BD" w:rsidRDefault="000B46BD" w:rsidP="000B46B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A72F2F">
              <w:t xml:space="preserve">Ocena końcowa to ocena z testu sprawdzającego znajomość treści z wykładu i materiałów dodatkowych. Warunkiem niezbędnym do dopuszczenia do testu jest obecność na zajęcia i aktywne uczestnictwo w </w:t>
            </w:r>
            <w:r w:rsidR="002C6C4A">
              <w:t xml:space="preserve">dyskusjach, </w:t>
            </w:r>
            <w:r w:rsidRPr="00A72F2F">
              <w:t>grach i warsztatach oraz przygotowanie w dwu</w:t>
            </w:r>
            <w:r w:rsidR="002C6C4A">
              <w:t xml:space="preserve">osobowym </w:t>
            </w:r>
            <w:r w:rsidRPr="00A72F2F">
              <w:t>zespole prezentacji lub krótkiego filmu na ustalony z prowadzącym temat</w:t>
            </w:r>
            <w:r w:rsidR="00E3354F">
              <w:t xml:space="preserve"> z psychologii społecznej</w:t>
            </w:r>
            <w:r w:rsidRPr="00A72F2F">
              <w:t>.</w:t>
            </w:r>
            <w:r w:rsidR="002C6C4A">
              <w:t xml:space="preserve"> Dopuszcza się jedną nieobecność. Przy dwóch nieobecnościach lub trzech nieobecności należy zaliczyć podczas dyżuru. 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Otrzymanie z testu 10 punktów lub mniej, to ocena ndst;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otrzymanie 11-12 punktów to ocena dst;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13-14: dst+;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15-16: db;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17-18: db+;</w:t>
            </w:r>
          </w:p>
          <w:p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19-</w:t>
            </w:r>
            <w:r w:rsidR="0075423F">
              <w:t>i więcej</w:t>
            </w:r>
            <w:r w:rsidRPr="00A72F2F">
              <w:t>: bdb.</w:t>
            </w:r>
          </w:p>
          <w:p w:rsidR="00303F50" w:rsidRDefault="000B46B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A72F2F">
              <w:t xml:space="preserve">Ocena pozytywna z testu (punktów 11 lub więcej) </w:t>
            </w:r>
            <w:r w:rsidR="00E3354F">
              <w:t>zostaje</w:t>
            </w:r>
            <w:r w:rsidRPr="00A72F2F">
              <w:t xml:space="preserve"> podniesiona o pół stopnia za</w:t>
            </w:r>
            <w:r w:rsidR="002C6C4A">
              <w:t xml:space="preserve"> aktywność podczas zajęć lub</w:t>
            </w:r>
            <w:r w:rsidRPr="00A72F2F">
              <w:t xml:space="preserve"> bardzo dobrze ocenioną, oryginalną, </w:t>
            </w:r>
            <w:r w:rsidRPr="00A72F2F">
              <w:lastRenderedPageBreak/>
              <w:t>porządnie przygotowaną prezentację lub filmik.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0B46BD" w:rsidRPr="00A72F2F" w:rsidRDefault="000B46BD" w:rsidP="000B46BD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Wykłady:</w:t>
            </w:r>
          </w:p>
          <w:p w:rsidR="000B46BD" w:rsidRPr="00A72F2F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Podejścia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 xml:space="preserve"> teoretyczn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 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psychologii społecznej</w:t>
            </w:r>
          </w:p>
          <w:p w:rsidR="000B46BD" w:rsidRPr="00A72F2F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Meto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32BAA">
              <w:rPr>
                <w:rFonts w:ascii="Times New Roman" w:hAnsi="Times New Roman" w:cs="Times New Roman"/>
                <w:sz w:val="24"/>
                <w:szCs w:val="24"/>
              </w:rPr>
              <w:t xml:space="preserve">y w 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psychologii społecznej</w:t>
            </w:r>
          </w:p>
          <w:p w:rsidR="000B46BD" w:rsidRPr="00A72F2F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Autoschemat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 xml:space="preserve"> „ja”</w:t>
            </w:r>
          </w:p>
          <w:p w:rsidR="00ED06AC" w:rsidRDefault="000B46BD" w:rsidP="00ED06AC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w oczach innych</w:t>
            </w:r>
          </w:p>
          <w:p w:rsidR="00ED06AC" w:rsidRPr="00ED06AC" w:rsidRDefault="00ED06AC" w:rsidP="00ED06AC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Samooocena</w:t>
            </w:r>
          </w:p>
          <w:p w:rsidR="00AF5AD3" w:rsidRPr="005F0B8A" w:rsidRDefault="00AF5AD3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t>Stereotypy</w:t>
            </w:r>
          </w:p>
          <w:p w:rsidR="005F0B8A" w:rsidRPr="00ED06AC" w:rsidRDefault="005F0B8A" w:rsidP="005F0B8A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Agresja w </w:t>
            </w:r>
            <w:r w:rsidRPr="003D5787">
              <w:rPr>
                <w:bCs/>
              </w:rPr>
              <w:t>ujęciu psychologii społecznej</w:t>
            </w:r>
          </w:p>
          <w:p w:rsidR="00AF5AD3" w:rsidRPr="005F0B8A" w:rsidRDefault="00AF5AD3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t>Zjawisko infrahumanizacji i dehumanizacji</w:t>
            </w:r>
          </w:p>
          <w:p w:rsidR="00223ECD" w:rsidRDefault="00223ECD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rPr>
                <w:bCs/>
              </w:rPr>
              <w:t>Rozwój moralny</w:t>
            </w:r>
          </w:p>
          <w:p w:rsidR="005F0B8A" w:rsidRDefault="005F0B8A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rPr>
                <w:bCs/>
              </w:rPr>
              <w:t>Władza</w:t>
            </w:r>
          </w:p>
          <w:p w:rsidR="000B3596" w:rsidRPr="00AF5AD3" w:rsidRDefault="000B3596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t>Wpływ społeczny</w:t>
            </w:r>
          </w:p>
          <w:p w:rsidR="000B46BD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Konflikty społeczne</w:t>
            </w:r>
          </w:p>
          <w:p w:rsidR="00D2702A" w:rsidRPr="00AA7531" w:rsidRDefault="00D2702A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Szczęście jako dobrostan psychiczny</w:t>
            </w:r>
          </w:p>
          <w:p w:rsidR="00D2702A" w:rsidRDefault="000B3596" w:rsidP="00D2702A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0B46BD"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wiązki intymne</w:t>
            </w:r>
          </w:p>
          <w:p w:rsidR="00303F50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Przyszłość psychologii społecznej </w:t>
            </w:r>
            <w:r w:rsidR="003D5787"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podsumowanie</w:t>
            </w:r>
          </w:p>
          <w:p w:rsidR="00903976" w:rsidRPr="00AA7531" w:rsidRDefault="00903976" w:rsidP="00903976">
            <w:pPr>
              <w:pStyle w:val="Tekstdymka1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5787" w:rsidRPr="00AA7531" w:rsidRDefault="003D5787" w:rsidP="00D2702A">
            <w:pPr>
              <w:pStyle w:val="Tekstdymka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Ćwiczenia:</w:t>
            </w:r>
          </w:p>
          <w:p w:rsidR="00AA7531" w:rsidRDefault="00ED06AC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Schemat, skrypt, heurystyka</w:t>
            </w:r>
          </w:p>
          <w:p w:rsidR="00AA7531" w:rsidRDefault="009D522F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Komunikacja niewerbalna, atrybucje, ukryte teorie osobowości</w:t>
            </w:r>
          </w:p>
          <w:p w:rsidR="000B3596" w:rsidRPr="000B3596" w:rsidRDefault="000B3596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Konformizm</w:t>
            </w:r>
          </w:p>
          <w:p w:rsidR="00AA7531" w:rsidRDefault="009D522F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Postawy</w:t>
            </w:r>
          </w:p>
          <w:p w:rsidR="00AA7531" w:rsidRDefault="009D522F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Zmiana postaw</w:t>
            </w:r>
          </w:p>
          <w:p w:rsidR="00086FDA" w:rsidRPr="000B3596" w:rsidRDefault="00086FDA" w:rsidP="00086FD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>
              <w:rPr>
                <w:bCs/>
              </w:rPr>
              <w:t>K</w:t>
            </w:r>
            <w:r>
              <w:t>obiety i mężczyźni</w:t>
            </w:r>
          </w:p>
          <w:p w:rsidR="00AA7531" w:rsidRDefault="00AA7531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Procesy wewnątrz grupy</w:t>
            </w:r>
          </w:p>
          <w:p w:rsidR="00AA7531" w:rsidRDefault="00AA7531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 w:rsidRPr="00AA7531">
              <w:rPr>
                <w:bCs/>
              </w:rPr>
              <w:t>Prospołeczność</w:t>
            </w:r>
          </w:p>
          <w:p w:rsidR="0022228E" w:rsidRPr="00086FDA" w:rsidRDefault="00ED5797" w:rsidP="00086FD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A7531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Psychologia moralności</w:t>
            </w:r>
          </w:p>
          <w:p w:rsidR="000B3596" w:rsidRDefault="000B3596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 w:rsidRPr="000B3596">
              <w:rPr>
                <w:bCs/>
              </w:rPr>
              <w:t>Reguła wzajemności</w:t>
            </w:r>
          </w:p>
          <w:p w:rsidR="00CF1598" w:rsidRDefault="00D854B0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>
              <w:rPr>
                <w:bCs/>
              </w:rPr>
              <w:t>Psychologia społeczna Internetu</w:t>
            </w:r>
          </w:p>
          <w:p w:rsidR="00086FDA" w:rsidRDefault="000B3596" w:rsidP="00086FD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</w:t>
            </w:r>
            <w:r w:rsidR="00D03350" w:rsidRPr="000B359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rocesy międzygrupowe</w:t>
            </w:r>
          </w:p>
          <w:p w:rsidR="00CF1598" w:rsidRPr="00CF1598" w:rsidRDefault="00CF1598" w:rsidP="00CF1598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B3596">
              <w:rPr>
                <w:bCs/>
              </w:rPr>
              <w:t>Atrakcyjność interpersonalna</w:t>
            </w:r>
          </w:p>
          <w:p w:rsidR="00CF1598" w:rsidRPr="00CF1598" w:rsidRDefault="00CF1598" w:rsidP="00CF1598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bCs/>
              </w:rPr>
              <w:t>Związki intymne</w:t>
            </w:r>
          </w:p>
          <w:p w:rsidR="009D522F" w:rsidRPr="000B3596" w:rsidRDefault="00AA7531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 w:rsidRPr="000B359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Podsumowanie. Przyszłość psychologii społecznej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C31CA7" w:rsidRDefault="00C31CA7" w:rsidP="00C31CA7">
            <w:pPr>
              <w:snapToGrid w:val="0"/>
              <w:ind w:left="67"/>
              <w:jc w:val="both"/>
            </w:pPr>
            <w:r>
              <w:lastRenderedPageBreak/>
              <w:t xml:space="preserve">Podręczniki: </w:t>
            </w:r>
          </w:p>
          <w:p w:rsidR="00C31CA7" w:rsidRDefault="00C31CA7" w:rsidP="00C31CA7">
            <w:pPr>
              <w:snapToGrid w:val="0"/>
              <w:ind w:left="67"/>
              <w:jc w:val="both"/>
            </w:pPr>
            <w:r>
              <w:t xml:space="preserve">B. Wojciszke, </w:t>
            </w:r>
            <w:r>
              <w:rPr>
                <w:i/>
              </w:rPr>
              <w:t>Psychologia społeczna</w:t>
            </w:r>
            <w:r>
              <w:rPr>
                <w:iCs/>
              </w:rPr>
              <w:t>Warszawa 2011 lub nowsze</w:t>
            </w:r>
            <w:r w:rsidR="00E85AB8">
              <w:rPr>
                <w:iCs/>
              </w:rPr>
              <w:t>, np. 2021</w:t>
            </w:r>
          </w:p>
          <w:p w:rsidR="00C31CA7" w:rsidRDefault="00C31CA7" w:rsidP="00C31CA7">
            <w:pPr>
              <w:snapToGrid w:val="0"/>
              <w:ind w:left="67"/>
              <w:jc w:val="both"/>
            </w:pPr>
            <w:r>
              <w:t xml:space="preserve">E. </w:t>
            </w:r>
            <w:r>
              <w:rPr>
                <w:color w:val="000000"/>
              </w:rPr>
              <w:t>Aronson, T.D. Wilson, R.M. Akert</w:t>
            </w:r>
            <w:r>
              <w:rPr>
                <w:i/>
                <w:iCs/>
              </w:rPr>
              <w:t xml:space="preserve"> Psychologia społeczna</w:t>
            </w:r>
            <w:r>
              <w:t>, 2007, lub nowsze</w:t>
            </w:r>
          </w:p>
          <w:p w:rsidR="00C31CA7" w:rsidRPr="00903976" w:rsidRDefault="00C31CA7" w:rsidP="00C31CA7">
            <w:pPr>
              <w:rPr>
                <w:bCs/>
              </w:rPr>
            </w:pPr>
          </w:p>
          <w:p w:rsidR="00C31CA7" w:rsidRPr="00903976" w:rsidRDefault="00C31CA7" w:rsidP="00C31CA7">
            <w:pPr>
              <w:rPr>
                <w:bCs/>
              </w:rPr>
            </w:pPr>
            <w:r w:rsidRPr="00903976">
              <w:rPr>
                <w:bCs/>
              </w:rPr>
              <w:t>Lektury na ćwiczenia:</w:t>
            </w:r>
          </w:p>
          <w:p w:rsidR="00C31CA7" w:rsidRPr="00903976" w:rsidRDefault="003D5787" w:rsidP="005F0B8A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>„Poznanie społeczne. Jak myślimy o świecie społecznym” w: E. Aronson, T.D. Wilson, R.M. Akert</w:t>
            </w:r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3: s. 69-95.</w:t>
            </w:r>
          </w:p>
          <w:p w:rsidR="00C31CA7" w:rsidRDefault="009D522F" w:rsidP="00C31CA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>„Spostrzeganie społeczne. Jak dochodzimy do zrozumienia innych ludzi” w: E. Aronson, T.D. Wilson, R.M. Akert</w:t>
            </w:r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4: s. 97-124</w:t>
            </w:r>
          </w:p>
          <w:p w:rsidR="000B3596" w:rsidRPr="000B3596" w:rsidRDefault="000B3596" w:rsidP="000B3596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>„Konformizm” w: E. Aronson, T.D. Wilson, R.M. Akert</w:t>
            </w:r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8, s. 208-269.</w:t>
            </w:r>
          </w:p>
          <w:p w:rsidR="00C31CA7" w:rsidRPr="00903976" w:rsidRDefault="009D522F" w:rsidP="00C31CA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„Postawy” w: B. Wojciszke, </w:t>
            </w:r>
            <w:r w:rsidRPr="00903976">
              <w:rPr>
                <w:bCs/>
                <w:i/>
                <w:iCs/>
              </w:rPr>
              <w:t xml:space="preserve">Psychologia społeczna </w:t>
            </w:r>
            <w:r w:rsidRPr="00903976">
              <w:rPr>
                <w:bCs/>
              </w:rPr>
              <w:t>2019, rozdział 8: s. 200-224; oraz z rozdziału 9 paragraf 9.4: s. 245-248.</w:t>
            </w:r>
          </w:p>
          <w:p w:rsidR="00C31CA7" w:rsidRDefault="00E85AB8" w:rsidP="00ED579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„Teorie zmian postaw” w: </w:t>
            </w:r>
            <w:r w:rsidR="00ED5797" w:rsidRPr="00903976">
              <w:rPr>
                <w:bCs/>
              </w:rPr>
              <w:t xml:space="preserve">B. Wojciszke, </w:t>
            </w:r>
            <w:r w:rsidR="00ED5797" w:rsidRPr="00903976">
              <w:rPr>
                <w:bCs/>
                <w:i/>
                <w:iCs/>
              </w:rPr>
              <w:t>Psychologia społeczna</w:t>
            </w:r>
            <w:r w:rsidR="00ED5797" w:rsidRPr="00903976">
              <w:rPr>
                <w:bCs/>
              </w:rPr>
              <w:t xml:space="preserve">, 2019, rozdział </w:t>
            </w:r>
            <w:r w:rsidRPr="00903976">
              <w:rPr>
                <w:bCs/>
              </w:rPr>
              <w:t>8.4, s. 213-224</w:t>
            </w:r>
            <w:r w:rsidR="0022228E">
              <w:rPr>
                <w:bCs/>
              </w:rPr>
              <w:t>.</w:t>
            </w:r>
          </w:p>
          <w:p w:rsidR="00086FDA" w:rsidRPr="00086FDA" w:rsidRDefault="00086FDA" w:rsidP="00086FDA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„Kobiety i mężczyźni” w: Wojciszke,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Cs/>
              </w:rPr>
              <w:t>2019, s. 502-528.</w:t>
            </w:r>
          </w:p>
          <w:p w:rsidR="00ED5797" w:rsidRPr="00903976" w:rsidRDefault="004226BE" w:rsidP="00ED579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>„Procesy grupowe” w: E. Aronson, T.D. Wilson, R.M. Akert</w:t>
            </w:r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9, s. 239-270.</w:t>
            </w:r>
          </w:p>
          <w:p w:rsidR="00E85AB8" w:rsidRPr="00903976" w:rsidRDefault="00ED5797" w:rsidP="00E85AB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„Prospołeczność" w: B. Wojciszke, </w:t>
            </w:r>
            <w:r w:rsidRPr="00903976">
              <w:rPr>
                <w:bCs/>
                <w:i/>
                <w:iCs/>
              </w:rPr>
              <w:t>Psychologia społeczna</w:t>
            </w:r>
            <w:r w:rsidRPr="00903976">
              <w:rPr>
                <w:bCs/>
              </w:rPr>
              <w:t>, 2019, rozdział 14, s. 350-374.</w:t>
            </w:r>
          </w:p>
          <w:p w:rsidR="00D03350" w:rsidRPr="00086FDA" w:rsidRDefault="00E85AB8" w:rsidP="00086FDA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„Moralność” w: Wojciszke,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Cs/>
              </w:rPr>
              <w:t>2019</w:t>
            </w:r>
            <w:r w:rsidRPr="00903976">
              <w:rPr>
                <w:bCs/>
              </w:rPr>
              <w:t>, rozdział 9: s. 225-245</w:t>
            </w:r>
          </w:p>
          <w:p w:rsidR="00086FDA" w:rsidRPr="00CF1598" w:rsidRDefault="0022228E" w:rsidP="00CF159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>„Reguła wzajemności”, w: R.B. C</w:t>
            </w:r>
            <w:r w:rsidRPr="00903976">
              <w:rPr>
                <w:bCs/>
                <w:spacing w:val="2"/>
              </w:rPr>
              <w:t xml:space="preserve">ialdini, </w:t>
            </w:r>
            <w:r w:rsidRPr="00903976">
              <w:rPr>
                <w:bCs/>
                <w:i/>
                <w:iCs/>
                <w:spacing w:val="2"/>
              </w:rPr>
              <w:t>Wywieranie wpływu na ludzi: teoria i praktyka</w:t>
            </w:r>
            <w:r w:rsidRPr="00903976">
              <w:rPr>
                <w:bCs/>
                <w:spacing w:val="2"/>
              </w:rPr>
              <w:t>, przekł. B. Wojciszke, Gdańsk 2014</w:t>
            </w:r>
          </w:p>
          <w:p w:rsidR="00CF1598" w:rsidRPr="00CF1598" w:rsidRDefault="00D854B0" w:rsidP="00CF1598">
            <w:pPr>
              <w:numPr>
                <w:ilvl w:val="0"/>
                <w:numId w:val="13"/>
              </w:numPr>
              <w:rPr>
                <w:bCs/>
              </w:rPr>
            </w:pPr>
            <w:r>
              <w:rPr>
                <w:bCs/>
              </w:rPr>
              <w:t>WWW [dostęp 2024].</w:t>
            </w:r>
          </w:p>
          <w:p w:rsidR="00D03350" w:rsidRPr="00CF1598" w:rsidRDefault="00ED06AC" w:rsidP="00CF1598">
            <w:pPr>
              <w:numPr>
                <w:ilvl w:val="0"/>
                <w:numId w:val="13"/>
              </w:numPr>
              <w:rPr>
                <w:rStyle w:val="urldesc1"/>
                <w:rFonts w:ascii="Arial" w:hAnsi="Arial" w:cs="Arial"/>
                <w:color w:val="auto"/>
                <w:sz w:val="22"/>
                <w:szCs w:val="16"/>
              </w:rPr>
            </w:pP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„Globalne dylematy społeczne” w: T. D. Ke</w:t>
            </w:r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nrick, L.S. Neuberg, R. B. Cialdini, </w:t>
            </w:r>
            <w:r w:rsidRPr="00CF1598">
              <w:rPr>
                <w:rStyle w:val="urldesc1"/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Psychologia społeczna. Rozwiązane tajemnice</w:t>
            </w:r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2005, s. 649-696</w:t>
            </w:r>
          </w:p>
          <w:p w:rsidR="00CF1598" w:rsidRPr="00903976" w:rsidRDefault="00CF1598" w:rsidP="00CF159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Atrakcyjność” w: Wojciszke,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Cs/>
              </w:rPr>
              <w:t>2019</w:t>
            </w:r>
            <w:r w:rsidRPr="00903976">
              <w:rPr>
                <w:bCs/>
              </w:rPr>
              <w:t>, rozdział 12 s. 301-324</w:t>
            </w:r>
          </w:p>
          <w:p w:rsidR="00CF1598" w:rsidRPr="00CF1598" w:rsidRDefault="00CF1598" w:rsidP="00CF159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„Miłość” w: Wojciszke,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Cs/>
              </w:rPr>
              <w:t>2019</w:t>
            </w:r>
            <w:r w:rsidRPr="00903976">
              <w:rPr>
                <w:bCs/>
              </w:rPr>
              <w:t>, rozdział 13, s. 325-349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22228E" w:rsidTr="00E91795">
        <w:trPr>
          <w:trHeight w:val="1112"/>
        </w:trPr>
        <w:tc>
          <w:tcPr>
            <w:tcW w:w="9622" w:type="dxa"/>
          </w:tcPr>
          <w:p w:rsidR="00903976" w:rsidRDefault="00903976" w:rsidP="00E91795">
            <w:pPr>
              <w:ind w:left="641" w:right="1012" w:hanging="641"/>
              <w:jc w:val="both"/>
              <w:rPr>
                <w:bCs/>
              </w:rPr>
            </w:pPr>
            <w:r w:rsidRPr="00903976">
              <w:rPr>
                <w:bCs/>
              </w:rPr>
              <w:t xml:space="preserve">M. Argyle, </w:t>
            </w:r>
            <w:r w:rsidRPr="00903976">
              <w:rPr>
                <w:bCs/>
                <w:i/>
                <w:iCs/>
              </w:rPr>
              <w:t>Psychologia stosunków międzyludzkich</w:t>
            </w:r>
            <w:r w:rsidRPr="00903976">
              <w:rPr>
                <w:bCs/>
              </w:rPr>
              <w:t>, Warszawa 2002</w:t>
            </w:r>
          </w:p>
          <w:p w:rsidR="00E91795" w:rsidRPr="00E91795" w:rsidRDefault="00E91795" w:rsidP="00E91795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 xml:space="preserve">A. Bloom, </w:t>
            </w:r>
            <w:r>
              <w:rPr>
                <w:bCs/>
                <w:i/>
                <w:iCs/>
              </w:rPr>
              <w:t>Umysł zamknięty. O tym, jak amerykańskie szkolnictwo wyższe zawiodło demokrację i zubożyło dusze dzisiejszych studentów</w:t>
            </w:r>
            <w:r>
              <w:rPr>
                <w:bCs/>
              </w:rPr>
              <w:t>, przeł. T. Bieroń, Zysk i S-ka, Poznań 2012</w:t>
            </w:r>
          </w:p>
          <w:p w:rsidR="00E91795" w:rsidRPr="00E91795" w:rsidRDefault="00E91795" w:rsidP="00E91795">
            <w:pPr>
              <w:ind w:left="641" w:right="1012" w:hanging="641"/>
              <w:rPr>
                <w:bCs/>
              </w:rPr>
            </w:pPr>
            <w:r w:rsidRPr="00E91795">
              <w:rPr>
                <w:bCs/>
              </w:rPr>
              <w:t xml:space="preserve">D.D. Burns, </w:t>
            </w:r>
            <w:r w:rsidRPr="00E91795">
              <w:rPr>
                <w:bCs/>
                <w:i/>
                <w:iCs/>
              </w:rPr>
              <w:t>Radość życi</w:t>
            </w:r>
            <w:r>
              <w:rPr>
                <w:bCs/>
                <w:i/>
                <w:iCs/>
              </w:rPr>
              <w:t>a, czyli jak zwyciężyć depresję. Terapia zaburzeń nastroju</w:t>
            </w:r>
            <w:r>
              <w:rPr>
                <w:bCs/>
              </w:rPr>
              <w:t>, przeł. R. Filipowicz, Zysk i S-ka Poznań 2022.</w:t>
            </w:r>
          </w:p>
          <w:p w:rsidR="00931CB1" w:rsidRDefault="00814E1A" w:rsidP="00931CB1">
            <w:pPr>
              <w:pStyle w:val="Tekstpodstawowy"/>
              <w:snapToGrid w:val="0"/>
              <w:spacing w:after="0"/>
              <w:ind w:left="641" w:hanging="641"/>
              <w:jc w:val="both"/>
              <w:rPr>
                <w:bCs/>
              </w:rPr>
            </w:pPr>
            <w:r>
              <w:rPr>
                <w:bCs/>
              </w:rPr>
              <w:t xml:space="preserve">D. Czyżowska, </w:t>
            </w:r>
            <w:r>
              <w:rPr>
                <w:bCs/>
                <w:i/>
                <w:iCs/>
              </w:rPr>
              <w:t>Sprawiedliwość i troska</w:t>
            </w:r>
            <w:r>
              <w:rPr>
                <w:bCs/>
              </w:rPr>
              <w:t>, Kraków 2012</w:t>
            </w:r>
          </w:p>
          <w:p w:rsidR="00814E1A" w:rsidRPr="00931CB1" w:rsidRDefault="00931CB1" w:rsidP="00931CB1">
            <w:pPr>
              <w:pStyle w:val="Tekstpodstawowy"/>
              <w:snapToGrid w:val="0"/>
              <w:spacing w:after="0"/>
              <w:ind w:left="641" w:hanging="641"/>
              <w:jc w:val="both"/>
            </w:pPr>
            <w:r w:rsidRPr="00903976">
              <w:rPr>
                <w:bCs/>
              </w:rPr>
              <w:t xml:space="preserve">D. Doliński, </w:t>
            </w:r>
            <w:r>
              <w:rPr>
                <w:bCs/>
              </w:rPr>
              <w:t xml:space="preserve">T. </w:t>
            </w:r>
            <w:r w:rsidRPr="00903976">
              <w:rPr>
                <w:bCs/>
              </w:rPr>
              <w:t xml:space="preserve">Grzyb, </w:t>
            </w:r>
            <w:r w:rsidRPr="00903976">
              <w:rPr>
                <w:bCs/>
                <w:i/>
                <w:iCs/>
              </w:rPr>
              <w:t>Posłuszni do bólu</w:t>
            </w:r>
            <w:r w:rsidRPr="00903976">
              <w:rPr>
                <w:i/>
                <w:iCs/>
              </w:rPr>
              <w:t>. O uległości wobec autorytetu w 50 lat po eksperymencie Milgrama</w:t>
            </w:r>
            <w:r w:rsidRPr="00903976">
              <w:t>, Warszawa 2017.</w:t>
            </w:r>
          </w:p>
          <w:p w:rsidR="00931CB1" w:rsidRDefault="00814E1A" w:rsidP="00931CB1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 xml:space="preserve">F.M. Hoffman, </w:t>
            </w:r>
            <w:r>
              <w:rPr>
                <w:bCs/>
                <w:i/>
                <w:iCs/>
              </w:rPr>
              <w:t>Empatia i rozwój moralny</w:t>
            </w:r>
            <w:r>
              <w:rPr>
                <w:bCs/>
              </w:rPr>
              <w:t>, Gdańsk 2006.</w:t>
            </w:r>
          </w:p>
          <w:p w:rsidR="00814E1A" w:rsidRPr="00814E1A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903976">
              <w:rPr>
                <w:bCs/>
              </w:rPr>
              <w:t>D. Kahneman</w:t>
            </w:r>
            <w:r w:rsidRPr="00903976">
              <w:rPr>
                <w:bCs/>
                <w:i/>
              </w:rPr>
              <w:t>Pułapki myślenia. O myśleniu szybkim i wolnym</w:t>
            </w:r>
            <w:r w:rsidRPr="00903976">
              <w:rPr>
                <w:bCs/>
              </w:rPr>
              <w:t>, Poznań 2012</w:t>
            </w:r>
          </w:p>
          <w:p w:rsidR="00931CB1" w:rsidRDefault="00903976" w:rsidP="00931CB1">
            <w:pPr>
              <w:ind w:left="641" w:hanging="641"/>
              <w:jc w:val="both"/>
              <w:rPr>
                <w:bCs/>
              </w:rPr>
            </w:pPr>
            <w:r w:rsidRPr="00903976">
              <w:rPr>
                <w:bCs/>
              </w:rPr>
              <w:t xml:space="preserve">T. D. Kenrick, L.S. Neuberg, R. B. Cialdini, </w:t>
            </w:r>
            <w:r w:rsidRPr="00903976">
              <w:rPr>
                <w:bCs/>
                <w:i/>
                <w:iCs/>
              </w:rPr>
              <w:t>Psychologia społeczna. Rozwiązane tajemnice</w:t>
            </w:r>
            <w:r w:rsidRPr="00903976">
              <w:rPr>
                <w:bCs/>
              </w:rPr>
              <w:t>, 2005</w:t>
            </w:r>
          </w:p>
          <w:p w:rsidR="00903976" w:rsidRPr="00931CB1" w:rsidRDefault="00931CB1" w:rsidP="00931CB1">
            <w:pPr>
              <w:ind w:left="641" w:hanging="641"/>
              <w:jc w:val="both"/>
            </w:pPr>
            <w:r w:rsidRPr="00903976">
              <w:t xml:space="preserve">M. Kofta, T. Szustowa (red.), </w:t>
            </w:r>
            <w:r w:rsidRPr="00903976">
              <w:rPr>
                <w:i/>
                <w:iCs/>
              </w:rPr>
              <w:t>Złudzenia które pozwalają żyć</w:t>
            </w:r>
            <w:r w:rsidRPr="00903976">
              <w:t>, Warszawa 2016.</w:t>
            </w:r>
          </w:p>
          <w:p w:rsidR="00E91795" w:rsidRPr="00E91795" w:rsidRDefault="00E91795" w:rsidP="00E91795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>G. Lukianoff, J. Haidt</w:t>
            </w:r>
            <w:r>
              <w:rPr>
                <w:bCs/>
                <w:i/>
                <w:iCs/>
              </w:rPr>
              <w:t>, Rozpieszczony umysł. Jak dobre intencje i złe idee skazują pokolenia na porażkę</w:t>
            </w:r>
            <w:r>
              <w:rPr>
                <w:bCs/>
              </w:rPr>
              <w:t>, przeł. T. Filipowicz, Zysk i S-ka, Poznań 2023.</w:t>
            </w:r>
          </w:p>
          <w:p w:rsidR="00931CB1" w:rsidRDefault="00903976" w:rsidP="00931CB1">
            <w:pPr>
              <w:ind w:left="641" w:right="1012" w:hanging="641"/>
              <w:jc w:val="both"/>
              <w:rPr>
                <w:bCs/>
              </w:rPr>
            </w:pPr>
            <w:r w:rsidRPr="00903976">
              <w:rPr>
                <w:bCs/>
              </w:rPr>
              <w:t xml:space="preserve">D. G. Myers, </w:t>
            </w:r>
            <w:r w:rsidRPr="00903976">
              <w:rPr>
                <w:bCs/>
                <w:i/>
                <w:iCs/>
              </w:rPr>
              <w:t>Psychologia społeczna</w:t>
            </w:r>
            <w:r w:rsidRPr="00903976">
              <w:rPr>
                <w:bCs/>
              </w:rPr>
              <w:t>, Poznań 2003</w:t>
            </w:r>
          </w:p>
          <w:p w:rsidR="00931CB1" w:rsidRPr="00931CB1" w:rsidRDefault="00931CB1" w:rsidP="00931CB1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 xml:space="preserve">M.R. Rosenberg </w:t>
            </w:r>
            <w:r>
              <w:rPr>
                <w:bCs/>
                <w:i/>
                <w:iCs/>
              </w:rPr>
              <w:t>Porozumienie bez przemocy. O języku życia</w:t>
            </w:r>
            <w:r>
              <w:rPr>
                <w:bCs/>
              </w:rPr>
              <w:t>, przeł. M. Markocka-Pepol, M. Kłobukowski, zarna Owca Warszawa 2018.</w:t>
            </w:r>
          </w:p>
          <w:p w:rsidR="00931CB1" w:rsidRDefault="00931CB1" w:rsidP="00931CB1">
            <w:pPr>
              <w:ind w:left="641" w:hanging="641"/>
              <w:jc w:val="both"/>
            </w:pPr>
            <w:r>
              <w:t xml:space="preserve">A. Szmajke, </w:t>
            </w:r>
            <w:r>
              <w:rPr>
                <w:i/>
                <w:iCs/>
              </w:rPr>
              <w:t>Autoprezentacja: maski – pozy – miny</w:t>
            </w:r>
            <w:r>
              <w:t>, Wyd. Ursa, Olsztyn 1999.</w:t>
            </w:r>
          </w:p>
          <w:p w:rsidR="00931CB1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A72F2F">
              <w:rPr>
                <w:bCs/>
              </w:rPr>
              <w:t>J</w:t>
            </w:r>
            <w:r w:rsidRPr="00903976">
              <w:rPr>
                <w:bCs/>
              </w:rPr>
              <w:t xml:space="preserve">. Steward, </w:t>
            </w:r>
            <w:r w:rsidRPr="00903976">
              <w:rPr>
                <w:bCs/>
                <w:i/>
                <w:iCs/>
              </w:rPr>
              <w:t>Mosty zamiast murów. Podręcznik komunikacji interpersonalnej</w:t>
            </w:r>
            <w:r w:rsidRPr="00903976">
              <w:rPr>
                <w:bCs/>
              </w:rPr>
              <w:t>, Warszawa 2005 lub 2014</w:t>
            </w:r>
          </w:p>
          <w:p w:rsidR="00931CB1" w:rsidRPr="00086FDA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931CB1">
              <w:rPr>
                <w:bCs/>
                <w:lang w:val="de-DE"/>
              </w:rPr>
              <w:lastRenderedPageBreak/>
              <w:t xml:space="preserve">R. </w:t>
            </w:r>
            <w:r>
              <w:rPr>
                <w:bCs/>
                <w:lang w:val="de-DE"/>
              </w:rPr>
              <w:t xml:space="preserve">H. </w:t>
            </w:r>
            <w:r w:rsidRPr="00931CB1">
              <w:rPr>
                <w:bCs/>
                <w:lang w:val="de-DE"/>
              </w:rPr>
              <w:t>Thaler, C.R. Sunste</w:t>
            </w:r>
            <w:r>
              <w:rPr>
                <w:bCs/>
                <w:lang w:val="de-DE"/>
              </w:rPr>
              <w:t xml:space="preserve">in </w:t>
            </w:r>
            <w:r>
              <w:rPr>
                <w:bCs/>
                <w:i/>
                <w:iCs/>
                <w:lang w:val="de-DE"/>
              </w:rPr>
              <w:t xml:space="preserve">Impuls. </w:t>
            </w:r>
            <w:r w:rsidR="00086FDA" w:rsidRPr="00086FDA">
              <w:rPr>
                <w:bCs/>
                <w:i/>
                <w:iCs/>
              </w:rPr>
              <w:t>Wydanie finalne</w:t>
            </w:r>
            <w:r w:rsidR="00086FDA" w:rsidRPr="00086FDA">
              <w:rPr>
                <w:bCs/>
              </w:rPr>
              <w:t xml:space="preserve"> przeł. J. Grzegorczyk, Zysk i S-ska Poznań 2023 </w:t>
            </w:r>
          </w:p>
          <w:p w:rsidR="00903976" w:rsidRPr="00903976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22228E">
              <w:rPr>
                <w:lang w:val="de-DE"/>
              </w:rPr>
              <w:t>J.M.Twenge</w:t>
            </w:r>
            <w:r w:rsidRPr="0022228E">
              <w:rPr>
                <w:i/>
                <w:iCs/>
                <w:lang w:val="de-DE"/>
              </w:rPr>
              <w:t xml:space="preserve">iGen. </w:t>
            </w:r>
            <w:r w:rsidRPr="0022228E">
              <w:rPr>
                <w:i/>
                <w:iCs/>
              </w:rPr>
              <w:t>Dlaczego dzieciaki dorastające w s</w:t>
            </w:r>
            <w:r>
              <w:rPr>
                <w:i/>
                <w:iCs/>
              </w:rPr>
              <w:t>ieci są mniej zbuntowane, badziej tolerancyjne, mniej szczęśliwe – i zupełnie nieprzygotowane do dorosłości *</w:t>
            </w:r>
            <w:r w:rsidR="00086FDA">
              <w:rPr>
                <w:i/>
                <w:iCs/>
              </w:rPr>
              <w:t xml:space="preserve"> i co to oznacza dla nas wszystkich</w:t>
            </w:r>
            <w:r w:rsidR="00086FDA">
              <w:t>, przeł. O. Dziedzic, Smak Słowa Sopot 2019.</w:t>
            </w:r>
          </w:p>
          <w:p w:rsidR="00903976" w:rsidRPr="00903976" w:rsidRDefault="00903976" w:rsidP="00E91795">
            <w:pPr>
              <w:pStyle w:val="Tekstpodstawowy21"/>
              <w:snapToGrid w:val="0"/>
              <w:spacing w:after="0" w:line="240" w:lineRule="auto"/>
              <w:ind w:left="641" w:right="1012" w:hanging="641"/>
              <w:jc w:val="both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W. Wilmot, J.L. Hocker, </w:t>
            </w:r>
            <w:r w:rsidRPr="00903976">
              <w:rPr>
                <w:rStyle w:val="urldesc1"/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Konflikty między ludźmi</w:t>
            </w: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Warszawa 2011.</w:t>
            </w:r>
          </w:p>
          <w:p w:rsidR="00903976" w:rsidRDefault="00903976" w:rsidP="00E91795">
            <w:pPr>
              <w:pStyle w:val="Tekstpodstawowy"/>
              <w:snapToGrid w:val="0"/>
              <w:spacing w:after="0"/>
              <w:ind w:left="641" w:hanging="641"/>
              <w:jc w:val="both"/>
              <w:rPr>
                <w:bCs/>
              </w:rPr>
            </w:pP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T. Witkowski,</w:t>
            </w:r>
            <w:r w:rsidRPr="00903976">
              <w:rPr>
                <w:rStyle w:val="urldesc1"/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Zakazana psychologia </w:t>
            </w: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t. 1 Wrocław 2009/ 2015, t. 2 Warszawa 2013, t. 3</w:t>
            </w:r>
            <w:r w:rsidRPr="00903976">
              <w:rPr>
                <w:bCs/>
              </w:rPr>
              <w:t xml:space="preserve"> Wrocław 2019. </w:t>
            </w:r>
          </w:p>
          <w:p w:rsidR="0022228E" w:rsidRPr="00086FDA" w:rsidRDefault="00931CB1" w:rsidP="00086FDA">
            <w:pPr>
              <w:ind w:left="641" w:right="1012" w:hanging="641"/>
              <w:jc w:val="both"/>
              <w:rPr>
                <w:i/>
                <w:iCs/>
              </w:rPr>
            </w:pPr>
            <w:r w:rsidRPr="00903976">
              <w:rPr>
                <w:bCs/>
              </w:rPr>
              <w:t xml:space="preserve">B. Wojciszke, </w:t>
            </w:r>
            <w:r w:rsidRPr="00903976">
              <w:rPr>
                <w:bCs/>
                <w:i/>
                <w:iCs/>
              </w:rPr>
              <w:t>Człowiek wśród ludzi. Zarys psychologii społecznej</w:t>
            </w:r>
            <w:r w:rsidRPr="00903976">
              <w:rPr>
                <w:bCs/>
              </w:rPr>
              <w:t>, Warszawa 2004</w:t>
            </w:r>
          </w:p>
        </w:tc>
      </w:tr>
    </w:tbl>
    <w:p w:rsidR="00303F50" w:rsidRPr="0022228E" w:rsidRDefault="00303F50">
      <w:pPr>
        <w:rPr>
          <w:rFonts w:ascii="Arial" w:hAnsi="Arial" w:cs="Arial"/>
          <w:sz w:val="22"/>
          <w:szCs w:val="16"/>
        </w:rPr>
      </w:pPr>
    </w:p>
    <w:p w:rsidR="00303F50" w:rsidRPr="0022228E" w:rsidRDefault="00303F50">
      <w:pPr>
        <w:rPr>
          <w:rFonts w:ascii="Arial" w:hAnsi="Arial" w:cs="Arial"/>
          <w:sz w:val="22"/>
          <w:szCs w:val="16"/>
        </w:rPr>
      </w:pPr>
    </w:p>
    <w:p w:rsidR="00303F50" w:rsidRPr="0022228E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E1E24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8B433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8B433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24C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D24CC2" w:rsidP="008B433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D24C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134D9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8B433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34D9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134D9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CE1E24" w:rsidRDefault="00CE1E24" w:rsidP="00CE1E24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CE1E24" w:rsidRDefault="00CE1E24" w:rsidP="00CE1E2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CE1E24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CE1E24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CE1E24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E1E24" w:rsidRDefault="00CE1E24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E1E24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CE1E24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E1E24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E1E24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45</w:t>
            </w:r>
          </w:p>
        </w:tc>
      </w:tr>
      <w:tr w:rsidR="00CE1E24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150</w:t>
            </w:r>
          </w:p>
        </w:tc>
      </w:tr>
      <w:tr w:rsidR="00CE1E24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CE1E24" w:rsidRDefault="00CE1E24" w:rsidP="00CE1E24">
      <w:pPr>
        <w:pStyle w:val="Tekstdymka1"/>
        <w:rPr>
          <w:rFonts w:ascii="Arial" w:hAnsi="Arial" w:cs="Arial"/>
          <w:sz w:val="22"/>
        </w:rPr>
      </w:pPr>
    </w:p>
    <w:p w:rsidR="00CE1E24" w:rsidRDefault="00CE1E24">
      <w:pPr>
        <w:pStyle w:val="Tekstdymka1"/>
        <w:rPr>
          <w:rFonts w:ascii="Arial" w:hAnsi="Arial" w:cs="Arial"/>
          <w:sz w:val="22"/>
        </w:rPr>
      </w:pPr>
    </w:p>
    <w:sectPr w:rsidR="00CE1E24" w:rsidSect="003E2B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E23" w:rsidRDefault="00E31E23">
      <w:r>
        <w:separator/>
      </w:r>
    </w:p>
  </w:endnote>
  <w:endnote w:type="continuationSeparator" w:id="1">
    <w:p w:rsidR="00E31E23" w:rsidRDefault="00E31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97546F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F374C5">
      <w:rPr>
        <w:noProof/>
      </w:rPr>
      <w:t>1</w:t>
    </w:r>
    <w:r>
      <w:fldChar w:fldCharType="end"/>
    </w:r>
  </w:p>
  <w:p w:rsidR="00303F50" w:rsidRDefault="00303F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E23" w:rsidRDefault="00E31E23">
      <w:r>
        <w:separator/>
      </w:r>
    </w:p>
  </w:footnote>
  <w:footnote w:type="continuationSeparator" w:id="1">
    <w:p w:rsidR="00E31E23" w:rsidRDefault="00E31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2FF163A"/>
    <w:multiLevelType w:val="hybridMultilevel"/>
    <w:tmpl w:val="D84C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37618"/>
    <w:multiLevelType w:val="hybridMultilevel"/>
    <w:tmpl w:val="8DB60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42249"/>
    <w:multiLevelType w:val="hybridMultilevel"/>
    <w:tmpl w:val="0B6EF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9622A"/>
    <w:multiLevelType w:val="hybridMultilevel"/>
    <w:tmpl w:val="05EC949A"/>
    <w:lvl w:ilvl="0" w:tplc="6122D8C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720C6"/>
    <w:multiLevelType w:val="hybridMultilevel"/>
    <w:tmpl w:val="1F80B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17FDD"/>
    <w:multiLevelType w:val="hybridMultilevel"/>
    <w:tmpl w:val="F224ED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A278B"/>
    <w:multiLevelType w:val="hybridMultilevel"/>
    <w:tmpl w:val="90F4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12E87"/>
    <w:multiLevelType w:val="hybridMultilevel"/>
    <w:tmpl w:val="8DB6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652AF"/>
    <w:multiLevelType w:val="hybridMultilevel"/>
    <w:tmpl w:val="8DB6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DC7F73"/>
    <w:multiLevelType w:val="hybridMultilevel"/>
    <w:tmpl w:val="723CE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27707"/>
    <w:rsid w:val="00086FDA"/>
    <w:rsid w:val="000B3596"/>
    <w:rsid w:val="000B46BD"/>
    <w:rsid w:val="00100620"/>
    <w:rsid w:val="00134D9E"/>
    <w:rsid w:val="001501B8"/>
    <w:rsid w:val="001B1747"/>
    <w:rsid w:val="00216C38"/>
    <w:rsid w:val="0021794E"/>
    <w:rsid w:val="0022228E"/>
    <w:rsid w:val="00223ECD"/>
    <w:rsid w:val="002C6C4A"/>
    <w:rsid w:val="00303F50"/>
    <w:rsid w:val="0030684D"/>
    <w:rsid w:val="003D5787"/>
    <w:rsid w:val="003E2B3A"/>
    <w:rsid w:val="004226BE"/>
    <w:rsid w:val="00434CDD"/>
    <w:rsid w:val="004B1322"/>
    <w:rsid w:val="004C1C75"/>
    <w:rsid w:val="004E21B1"/>
    <w:rsid w:val="0051348E"/>
    <w:rsid w:val="00532BAA"/>
    <w:rsid w:val="00533C41"/>
    <w:rsid w:val="00534AE1"/>
    <w:rsid w:val="0059063C"/>
    <w:rsid w:val="005F0B8A"/>
    <w:rsid w:val="006022E1"/>
    <w:rsid w:val="00700CD5"/>
    <w:rsid w:val="00716872"/>
    <w:rsid w:val="0075423F"/>
    <w:rsid w:val="00814E1A"/>
    <w:rsid w:val="00827D3B"/>
    <w:rsid w:val="00832E7C"/>
    <w:rsid w:val="00847145"/>
    <w:rsid w:val="008B4332"/>
    <w:rsid w:val="008B703C"/>
    <w:rsid w:val="009026FF"/>
    <w:rsid w:val="00903976"/>
    <w:rsid w:val="00931CB1"/>
    <w:rsid w:val="00936915"/>
    <w:rsid w:val="0097546F"/>
    <w:rsid w:val="009C44E8"/>
    <w:rsid w:val="009D522F"/>
    <w:rsid w:val="00A168C5"/>
    <w:rsid w:val="00A35A93"/>
    <w:rsid w:val="00A8544F"/>
    <w:rsid w:val="00AA7531"/>
    <w:rsid w:val="00AF5AD3"/>
    <w:rsid w:val="00B85A19"/>
    <w:rsid w:val="00C31CA7"/>
    <w:rsid w:val="00C338EB"/>
    <w:rsid w:val="00C406F2"/>
    <w:rsid w:val="00C767CD"/>
    <w:rsid w:val="00CC42DF"/>
    <w:rsid w:val="00CE1E24"/>
    <w:rsid w:val="00CF0465"/>
    <w:rsid w:val="00CF1598"/>
    <w:rsid w:val="00D03350"/>
    <w:rsid w:val="00D24CC2"/>
    <w:rsid w:val="00D2702A"/>
    <w:rsid w:val="00D32FBE"/>
    <w:rsid w:val="00D73C38"/>
    <w:rsid w:val="00D854B0"/>
    <w:rsid w:val="00D940DD"/>
    <w:rsid w:val="00DA1AF0"/>
    <w:rsid w:val="00DB3679"/>
    <w:rsid w:val="00DC423D"/>
    <w:rsid w:val="00DE2A4C"/>
    <w:rsid w:val="00DF3E45"/>
    <w:rsid w:val="00E1778B"/>
    <w:rsid w:val="00E31E23"/>
    <w:rsid w:val="00E3354F"/>
    <w:rsid w:val="00E85AB8"/>
    <w:rsid w:val="00E91795"/>
    <w:rsid w:val="00ED06AC"/>
    <w:rsid w:val="00ED5797"/>
    <w:rsid w:val="00F17372"/>
    <w:rsid w:val="00F23F56"/>
    <w:rsid w:val="00F374C5"/>
    <w:rsid w:val="00F4095F"/>
    <w:rsid w:val="00FA480F"/>
    <w:rsid w:val="00FB2E44"/>
    <w:rsid w:val="00FB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B3A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3E2B3A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E2B3A"/>
  </w:style>
  <w:style w:type="character" w:styleId="Numerstrony">
    <w:name w:val="page number"/>
    <w:semiHidden/>
    <w:rsid w:val="003E2B3A"/>
    <w:rPr>
      <w:sz w:val="14"/>
      <w:szCs w:val="14"/>
    </w:rPr>
  </w:style>
  <w:style w:type="paragraph" w:styleId="Tekstpodstawowy">
    <w:name w:val="Body Text"/>
    <w:basedOn w:val="Normalny"/>
    <w:semiHidden/>
    <w:rsid w:val="003E2B3A"/>
    <w:pPr>
      <w:spacing w:after="120"/>
    </w:pPr>
  </w:style>
  <w:style w:type="paragraph" w:customStyle="1" w:styleId="Podpis1">
    <w:name w:val="Podpis1"/>
    <w:basedOn w:val="Normalny"/>
    <w:rsid w:val="003E2B3A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3E2B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3E2B3A"/>
  </w:style>
  <w:style w:type="paragraph" w:styleId="Stopka">
    <w:name w:val="footer"/>
    <w:basedOn w:val="Normalny"/>
    <w:semiHidden/>
    <w:rsid w:val="003E2B3A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3E2B3A"/>
    <w:pPr>
      <w:suppressLineNumbers/>
    </w:pPr>
  </w:style>
  <w:style w:type="paragraph" w:customStyle="1" w:styleId="Nagwektabeli">
    <w:name w:val="Nagłówek tabeli"/>
    <w:basedOn w:val="Zawartotabeli"/>
    <w:rsid w:val="003E2B3A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3E2B3A"/>
  </w:style>
  <w:style w:type="paragraph" w:customStyle="1" w:styleId="Indeks">
    <w:name w:val="Indeks"/>
    <w:basedOn w:val="Normalny"/>
    <w:rsid w:val="003E2B3A"/>
    <w:pPr>
      <w:suppressLineNumbers/>
    </w:pPr>
  </w:style>
  <w:style w:type="character" w:styleId="Odwoaniedokomentarza">
    <w:name w:val="annotation reference"/>
    <w:semiHidden/>
    <w:rsid w:val="003E2B3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E2B3A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3E2B3A"/>
    <w:rPr>
      <w:b/>
      <w:bCs/>
    </w:rPr>
  </w:style>
  <w:style w:type="paragraph" w:customStyle="1" w:styleId="Tekstdymka1">
    <w:name w:val="Tekst dymka1"/>
    <w:basedOn w:val="Normalny"/>
    <w:rsid w:val="003E2B3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E2B3A"/>
    <w:rPr>
      <w:sz w:val="20"/>
      <w:szCs w:val="20"/>
    </w:rPr>
  </w:style>
  <w:style w:type="character" w:styleId="Odwoanieprzypisudolnego">
    <w:name w:val="footnote reference"/>
    <w:semiHidden/>
    <w:rsid w:val="003E2B3A"/>
    <w:rPr>
      <w:vertAlign w:val="superscript"/>
    </w:rPr>
  </w:style>
  <w:style w:type="character" w:customStyle="1" w:styleId="StopkaZnak">
    <w:name w:val="Stopka Znak"/>
    <w:rsid w:val="003E2B3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paragraph" w:customStyle="1" w:styleId="Tekstpodstawowy31">
    <w:name w:val="Tekst podstawowy 31"/>
    <w:basedOn w:val="Normalny"/>
    <w:rsid w:val="001501B8"/>
    <w:pPr>
      <w:widowControl/>
      <w:autoSpaceDE/>
    </w:pPr>
    <w:rPr>
      <w:b/>
      <w:bCs/>
      <w:lang w:eastAsia="ar-SA"/>
    </w:rPr>
  </w:style>
  <w:style w:type="character" w:customStyle="1" w:styleId="WW8Num1z7">
    <w:name w:val="WW8Num1z7"/>
    <w:rsid w:val="000B46BD"/>
  </w:style>
  <w:style w:type="character" w:customStyle="1" w:styleId="WW8Num2z5">
    <w:name w:val="WW8Num2z5"/>
    <w:rsid w:val="000B46BD"/>
  </w:style>
  <w:style w:type="paragraph" w:customStyle="1" w:styleId="Tekstpodstawowy22">
    <w:name w:val="Tekst podstawowy 22"/>
    <w:basedOn w:val="Normalny"/>
    <w:rsid w:val="000B46BD"/>
    <w:pPr>
      <w:spacing w:after="120" w:line="480" w:lineRule="auto"/>
    </w:pPr>
    <w:rPr>
      <w:lang w:eastAsia="ar-SA"/>
    </w:rPr>
  </w:style>
  <w:style w:type="paragraph" w:customStyle="1" w:styleId="Tekstpodstawowy21">
    <w:name w:val="Tekst podstawowy 21"/>
    <w:basedOn w:val="Normalny"/>
    <w:rsid w:val="003D5787"/>
    <w:pPr>
      <w:widowControl/>
      <w:autoSpaceDE/>
      <w:spacing w:after="120" w:line="480" w:lineRule="auto"/>
    </w:pPr>
    <w:rPr>
      <w:kern w:val="1"/>
      <w:lang w:eastAsia="ar-SA"/>
    </w:rPr>
  </w:style>
  <w:style w:type="character" w:customStyle="1" w:styleId="urldesc1">
    <w:name w:val="urldesc1"/>
    <w:rsid w:val="003D5787"/>
    <w:rPr>
      <w:rFonts w:ascii="Verdana" w:hAnsi="Verdana" w:cs="Verdana"/>
      <w:b w:val="0"/>
      <w:bCs w:val="0"/>
      <w:color w:val="006760"/>
      <w:sz w:val="14"/>
      <w:szCs w:val="14"/>
    </w:rPr>
  </w:style>
  <w:style w:type="paragraph" w:customStyle="1" w:styleId="Default">
    <w:name w:val="Default"/>
    <w:rsid w:val="00D24CC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a10cf8f0-1673-4c2d-8cd6-3acfda1b5ffa" xsi:nil="true"/>
    <Opis xmlns="a10cf8f0-1673-4c2d-8cd6-3acfda1b5ffa">zal_nr_4_karta_kursu_2019</Opis>
  </documentManagement>
</p:properties>
</file>

<file path=customXml/itemProps1.xml><?xml version="1.0" encoding="utf-8"?>
<ds:datastoreItem xmlns:ds="http://schemas.openxmlformats.org/officeDocument/2006/customXml" ds:itemID="{93D1B1F6-9E61-4A98-9376-FC6C793F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ADFE0-640C-48E0-8E15-84AA1C832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93F53-9933-48FB-8D7B-20008F7B0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2CA7E5-1175-459F-85E3-733B632E0CB5}">
  <ds:schemaRefs>
    <ds:schemaRef ds:uri="http://schemas.microsoft.com/office/2006/metadata/properties"/>
    <ds:schemaRef ds:uri="http://schemas.microsoft.com/office/infopath/2007/PartnerControls"/>
    <ds:schemaRef ds:uri="a10cf8f0-1673-4c2d-8cd6-3acfda1b5f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9322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zal_nr_4_karta_kursu_2019</vt:lpstr>
      <vt:lpstr>KARTA KURSU</vt:lpstr>
    </vt:vector>
  </TitlesOfParts>
  <Company>Akademia Pedagogiczna</Company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creator>Barbara Wilk</dc:creator>
  <cp:lastModifiedBy>grzegorz kubinski</cp:lastModifiedBy>
  <cp:revision>2</cp:revision>
  <cp:lastPrinted>2012-01-27T07:28:00Z</cp:lastPrinted>
  <dcterms:created xsi:type="dcterms:W3CDTF">2025-10-07T16:25:00Z</dcterms:created>
  <dcterms:modified xsi:type="dcterms:W3CDTF">2025-10-07T16:25:00Z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Monika Defort-Szczepańska</vt:lpwstr>
  </property>
  <property fmtid="{D5CDD505-2E9C-101B-9397-08002B2CF9AE}" pid="3" name="display_urn:schemas-microsoft-com:office:office#Author">
    <vt:lpwstr>Monika Defort-Szczepańska</vt:lpwstr>
  </property>
</Properties>
</file>