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E8" w:rsidRDefault="00936681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F47E8" w:rsidRDefault="003F47E8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2"/>
      </w:tblGrid>
      <w:tr w:rsidR="003F47E8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autoSpaceDE/>
              <w:spacing w:before="57" w:after="57"/>
              <w:jc w:val="center"/>
              <w:rPr>
                <w:rFonts w:ascii="Arial" w:hAnsi="Arial" w:cs="Arial"/>
                <w:color w:val="33336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 w:cs="Arial"/>
                <w:color w:val="333366"/>
                <w:sz w:val="20"/>
                <w:szCs w:val="20"/>
              </w:rPr>
              <w:t xml:space="preserve">Polska myśl socjologiczna </w:t>
            </w:r>
          </w:p>
        </w:tc>
      </w:tr>
      <w:tr w:rsidR="003F47E8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Polishsociologicalthought</w:t>
            </w:r>
          </w:p>
        </w:tc>
      </w:tr>
    </w:tbl>
    <w:p w:rsidR="003F47E8" w:rsidRDefault="003F47E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8"/>
      </w:tblGrid>
      <w:tr w:rsidR="003F47E8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Michał Warchala </w:t>
            </w:r>
          </w:p>
        </w:tc>
        <w:tc>
          <w:tcPr>
            <w:tcW w:w="3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3F47E8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Michał Warchala </w:t>
            </w:r>
          </w:p>
          <w:p w:rsidR="0063515C" w:rsidRDefault="0063515C">
            <w:pPr>
              <w:pStyle w:val="Zawartotabeli"/>
              <w:snapToGrid w:val="0"/>
              <w:spacing w:before="57" w:after="57"/>
              <w:jc w:val="center"/>
            </w:pPr>
            <w:r w:rsidRPr="0063515C">
              <w:t>i</w:t>
            </w:r>
          </w:p>
        </w:tc>
      </w:tr>
      <w:tr w:rsidR="003F47E8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E8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0"/>
      </w:tblGrid>
      <w:tr w:rsidR="003F47E8">
        <w:trPr>
          <w:trHeight w:val="1365"/>
        </w:trPr>
        <w:tc>
          <w:tcPr>
            <w:tcW w:w="9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F47E8" w:rsidRDefault="00936681">
            <w:pPr>
              <w:jc w:val="both"/>
            </w:pPr>
            <w:r>
              <w:rPr>
                <w:rFonts w:ascii="Arial" w:hAnsi="Arial" w:cs="Arial"/>
                <w:color w:val="333366"/>
                <w:sz w:val="20"/>
                <w:szCs w:val="20"/>
              </w:rPr>
              <w:t xml:space="preserve">Celem zajęć jest przekazanie słuchaczom najważniejszych elementów dorobku socjologii polskiej w jej historycznym rozwoju od drugiej połowy XIX wieku do współczesności. Kurs pokazuje zarówno związki polskiej socjologii z socjologią zachodnią i czerpane stamtąd inspiracje, jak i pewne oryginalne, charakterystyczne dla niej elementy.  </w:t>
            </w:r>
          </w:p>
        </w:tc>
      </w:tr>
    </w:tbl>
    <w:p w:rsidR="003F47E8" w:rsidRDefault="003F47E8">
      <w:pPr>
        <w:rPr>
          <w:rFonts w:ascii="Arial" w:hAnsi="Arial" w:cs="Arial"/>
          <w:sz w:val="20"/>
          <w:szCs w:val="20"/>
        </w:rPr>
      </w:pPr>
    </w:p>
    <w:p w:rsidR="003F47E8" w:rsidRDefault="003F47E8">
      <w:pPr>
        <w:rPr>
          <w:rFonts w:ascii="Arial" w:hAnsi="Arial" w:cs="Arial"/>
          <w:sz w:val="20"/>
          <w:szCs w:val="20"/>
        </w:rPr>
      </w:pPr>
    </w:p>
    <w:p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6"/>
      </w:tblGrid>
      <w:tr w:rsidR="003F47E8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Podstawowa wiedza na temat rozwoju socjologii zachodniej; znajomość podstawowych pojęć i nurtów teoretycznych</w:t>
            </w:r>
          </w:p>
          <w:p w:rsidR="003F47E8" w:rsidRDefault="003F47E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E8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autoSpaceDE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Umiejętność lektury klasycznych tekstów socjologicznych</w:t>
            </w:r>
          </w:p>
        </w:tc>
      </w:tr>
      <w:tr w:rsidR="003F47E8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pPr>
              <w:autoSpaceDE/>
            </w:pPr>
            <w:r>
              <w:rPr>
                <w:rFonts w:ascii="Arial" w:hAnsi="Arial" w:cs="Arial"/>
                <w:sz w:val="20"/>
                <w:szCs w:val="20"/>
              </w:rPr>
              <w:t>historia myśli społecznej; filozofia</w:t>
            </w:r>
          </w:p>
        </w:tc>
      </w:tr>
    </w:tbl>
    <w:p w:rsidR="003F47E8" w:rsidRDefault="003F47E8">
      <w:pPr>
        <w:rPr>
          <w:rFonts w:ascii="Arial" w:hAnsi="Arial" w:cs="Arial"/>
          <w:sz w:val="22"/>
          <w:szCs w:val="14"/>
        </w:rPr>
      </w:pPr>
    </w:p>
    <w:p w:rsidR="003F47E8" w:rsidRDefault="003F47E8">
      <w:pPr>
        <w:rPr>
          <w:rFonts w:ascii="Arial" w:hAnsi="Arial" w:cs="Arial"/>
          <w:sz w:val="22"/>
          <w:szCs w:val="14"/>
        </w:rPr>
      </w:pPr>
    </w:p>
    <w:p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 uczenia się: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85"/>
      </w:tblGrid>
      <w:tr w:rsidR="003F47E8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F47E8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W01: Zna podstawowe koncepcje socjologii polskiej od XIX wieku aż po czasy współczesne </w:t>
            </w:r>
          </w:p>
          <w:p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W02: Rozumie związki łączące polską socjologię ze współczesną jej socjologią zachodnią </w:t>
            </w:r>
          </w:p>
          <w:p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W03: Zna specyficzne cechy socjologii polskiej odróżniające ją od socjologii zachodniej </w:t>
            </w:r>
          </w:p>
          <w:p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K_W05 </w:t>
            </w: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K_W05, K_W03</w:t>
            </w: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3F47E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30"/>
      </w:tblGrid>
      <w:tr w:rsidR="003F47E8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F47E8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U01: Potrafi analizować podstawowe teksty polskiej socjologii </w:t>
            </w:r>
          </w:p>
          <w:p w:rsidR="003F47E8" w:rsidRDefault="003F47E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U02: Interpretuje podstawowe pojęcia i terminy występujące w polskiej socjologii </w:t>
            </w:r>
          </w:p>
          <w:p w:rsidR="003F47E8" w:rsidRDefault="003F47E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3F47E8" w:rsidRDefault="003F47E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U03: Umie zastosować podstawowe pojęcia i terminy występujące w polskiej socjologii do opisu współczesnej rzeczywistości społecznej w Polsce  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K_U06</w:t>
            </w: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 </w:t>
            </w: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</w:tc>
      </w:tr>
    </w:tbl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3F47E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30"/>
      </w:tblGrid>
      <w:tr w:rsidR="003F47E8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F47E8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F47E8" w:rsidRDefault="003F47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K01: Potrafi uczestniczyć w dyskusji, formułować argumenty służące uzasadnieniu własnego stanowiska</w:t>
            </w:r>
          </w:p>
          <w:p w:rsidR="003F47E8" w:rsidRDefault="003F47E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K02: Rozumie znaczenie dyskusji i dialogu jako narzędzia poznania w naukach społecznych </w:t>
            </w:r>
          </w:p>
          <w:p w:rsidR="003F47E8" w:rsidRDefault="003F47E8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3F47E8" w:rsidRDefault="00936681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K03: Respektuje zasady obowiązujące w dyskursie nauk społecznych    </w:t>
            </w:r>
          </w:p>
          <w:p w:rsidR="003F47E8" w:rsidRDefault="003F47E8">
            <w:pPr>
              <w:snapToGrid w:val="0"/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3F47E8">
            <w:pPr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936681">
            <w:r>
              <w:rPr>
                <w:rFonts w:ascii="Arial" w:hAnsi="Arial" w:cs="Arial"/>
                <w:sz w:val="20"/>
                <w:szCs w:val="20"/>
              </w:rPr>
              <w:t xml:space="preserve">K_K01 </w:t>
            </w:r>
          </w:p>
        </w:tc>
      </w:tr>
    </w:tbl>
    <w:p w:rsidR="003F47E8" w:rsidRDefault="003F47E8"/>
    <w:p w:rsidR="003F47E8" w:rsidRDefault="003F47E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1"/>
      </w:tblGrid>
      <w:tr w:rsidR="003F47E8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942C12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F47E8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F47E8" w:rsidRDefault="003F47E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7E8" w:rsidRDefault="003F47E8">
      <w:pPr>
        <w:rPr>
          <w:rFonts w:ascii="Arial" w:hAnsi="Arial" w:cs="Arial"/>
          <w:sz w:val="22"/>
          <w:szCs w:val="14"/>
        </w:rPr>
      </w:pPr>
    </w:p>
    <w:p w:rsidR="00942C12" w:rsidRDefault="00942C12" w:rsidP="00942C1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1"/>
      </w:tblGrid>
      <w:tr w:rsidR="00942C12" w:rsidTr="00B11421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942C12" w:rsidTr="00B11421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42C12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12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12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C12" w:rsidRDefault="00942C12" w:rsidP="00942C12">
      <w:pPr>
        <w:rPr>
          <w:rFonts w:ascii="Arial" w:hAnsi="Arial" w:cs="Arial"/>
          <w:sz w:val="22"/>
          <w:szCs w:val="14"/>
        </w:rPr>
      </w:pPr>
    </w:p>
    <w:p w:rsidR="00942C12" w:rsidRDefault="00942C12">
      <w:pPr>
        <w:rPr>
          <w:rFonts w:ascii="Arial" w:hAnsi="Arial" w:cs="Arial"/>
          <w:sz w:val="22"/>
          <w:szCs w:val="14"/>
        </w:rPr>
      </w:pPr>
    </w:p>
    <w:p w:rsidR="003F47E8" w:rsidRDefault="00936681">
      <w:pPr>
        <w:spacing w:after="120"/>
        <w:rPr>
          <w:rFonts w:ascii="Verdana" w:hAnsi="Verdana" w:cs="Verdana"/>
          <w:color w:val="333366"/>
          <w:sz w:val="16"/>
          <w:szCs w:val="16"/>
        </w:rPr>
      </w:pPr>
      <w:r>
        <w:rPr>
          <w:rFonts w:ascii="Arial" w:hAnsi="Arial" w:cs="Arial"/>
          <w:sz w:val="22"/>
          <w:szCs w:val="16"/>
        </w:rPr>
        <w:t xml:space="preserve">Opis metod prowadzenia zajęć 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2"/>
      </w:tblGrid>
      <w:tr w:rsidR="003F47E8">
        <w:trPr>
          <w:trHeight w:val="1183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F47E8" w:rsidRDefault="00936681">
            <w:pPr>
              <w:pStyle w:val="Zawartotabeli"/>
              <w:snapToGrid w:val="0"/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lastRenderedPageBreak/>
              <w:t>Metodą prowadzenia zajęć jest wykład oraz dyskusja nad wybranymi przez prowadzącego tekstami źródłowymi</w:t>
            </w:r>
          </w:p>
        </w:tc>
      </w:tr>
    </w:tbl>
    <w:p w:rsidR="00936681" w:rsidRDefault="00936681">
      <w:pPr>
        <w:pStyle w:val="Zawartotabeli"/>
        <w:spacing w:after="120"/>
        <w:rPr>
          <w:rFonts w:ascii="Arial" w:hAnsi="Arial" w:cs="Arial"/>
          <w:sz w:val="20"/>
          <w:szCs w:val="20"/>
        </w:rPr>
      </w:pPr>
    </w:p>
    <w:p w:rsidR="003F47E8" w:rsidRDefault="00936681">
      <w:pPr>
        <w:pStyle w:val="Zawartotabeli"/>
        <w:spacing w:after="120"/>
      </w:pPr>
      <w:r>
        <w:rPr>
          <w:rFonts w:ascii="Arial" w:hAnsi="Arial" w:cs="Arial"/>
          <w:sz w:val="20"/>
          <w:szCs w:val="20"/>
        </w:rPr>
        <w:t xml:space="preserve">Formy sprawdzania efektów uczenia się </w:t>
      </w:r>
    </w:p>
    <w:tbl>
      <w:tblPr>
        <w:tblW w:w="0" w:type="auto"/>
        <w:tblInd w:w="-10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86"/>
      </w:tblGrid>
      <w:tr w:rsidR="003F47E8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3F47E8">
            <w:pPr>
              <w:snapToGrid w:val="0"/>
              <w:ind w:left="113" w:right="113"/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3F47E8" w:rsidRDefault="00936681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 zaliczenie pisemne</w:t>
            </w:r>
          </w:p>
        </w:tc>
      </w:tr>
      <w:tr w:rsidR="003F47E8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F47E8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F47E8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F47E8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F47E8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936681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F47E8" w:rsidRDefault="003F47E8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3F47E8" w:rsidRDefault="003F47E8">
      <w:pPr>
        <w:pStyle w:val="Zawartotabeli"/>
        <w:rPr>
          <w:rFonts w:ascii="Arial" w:hAnsi="Arial" w:cs="Arial"/>
          <w:sz w:val="22"/>
          <w:szCs w:val="16"/>
        </w:rPr>
      </w:pPr>
    </w:p>
    <w:p w:rsidR="003F47E8" w:rsidRDefault="003F47E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6"/>
      </w:tblGrid>
      <w:tr w:rsidR="003F47E8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ostateczną ocenę otrzymaną przez studenta składają się: </w:t>
            </w:r>
          </w:p>
          <w:p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obecność na wykładach i ćwiczeniach</w:t>
            </w:r>
          </w:p>
          <w:p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aktywność na ćwiczeniach  </w:t>
            </w:r>
          </w:p>
          <w:p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zaliczenie kolokwium pisemnego</w:t>
            </w:r>
          </w:p>
          <w:p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dostateczna (dst): student opanował przewidziany na kursie materiał w sposób zadowalający; potrafi go odtworzyć w formie ustnej i pisemnej</w:t>
            </w:r>
          </w:p>
          <w:p w:rsidR="003F47E8" w:rsidRDefault="0093668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Ocena dobra (db): student opanował przewidziany materiał, a ponadto potrafi samodzielnie odnaleźć związki między koncepcjami socjologii polskiej i socjologią zachodnią; potrafi też odnieść koncepcje polskiej socjologii do historii Polski, a także współczesnej rzeczywistości społecznej w Polsce   </w:t>
            </w:r>
          </w:p>
          <w:p w:rsidR="003F47E8" w:rsidRDefault="00936681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0"/>
                <w:szCs w:val="20"/>
              </w:rPr>
              <w:t xml:space="preserve">Ocena dobra (bdb) : student opanował przewidziany materiał, potrafi dokonywać wspomnianych wyżej odniesień, a także samodzielnie formułować   prawidłowo uargumentowane opinie na temat koncepcji socjologii polskiej.  </w:t>
            </w:r>
          </w:p>
        </w:tc>
      </w:tr>
    </w:tbl>
    <w:p w:rsidR="003F47E8" w:rsidRDefault="003F47E8"/>
    <w:p w:rsidR="003F47E8" w:rsidRDefault="003F47E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6"/>
      </w:tblGrid>
      <w:tr w:rsidR="003F47E8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F47E8" w:rsidRDefault="00936681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  <w:p w:rsidR="003F47E8" w:rsidRDefault="003F47E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936681">
      <w:pPr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2"/>
      </w:tblGrid>
      <w:tr w:rsidR="003F47E8">
        <w:trPr>
          <w:trHeight w:val="1136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Wykład: 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Początki polskiej socjologii – Józef Supiński, Ludwik Gumplowicz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Socjologia między marksizmem a </w:t>
            </w:r>
            <w:r w:rsidR="005115CD">
              <w:rPr>
                <w:rFonts w:ascii="Arial" w:hAnsi="Arial" w:cs="Arial"/>
                <w:sz w:val="20"/>
                <w:szCs w:val="20"/>
              </w:rPr>
              <w:t>pozytywizmem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Ludwik Krzywicki, Kazimierz Kelles-Krauz  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3. Socjologia historyczna Stefana Czarnowskiego 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Socjologia i etnologia – J.St. Bystroń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Klasyczna polska socjologia polityki – Aleksander Hertz i problematyka totalitaryzmu 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Instytucjonalizacja polskiej socjologii – socjologia humanistyczna Floriana Znanieckiego i szkoły poznańskiej </w:t>
            </w:r>
          </w:p>
          <w:p w:rsidR="003F47E8" w:rsidRDefault="00936681">
            <w:pPr>
              <w:pStyle w:val="Tekstdymka1"/>
              <w:numPr>
                <w:ilvl w:val="0"/>
                <w:numId w:val="2"/>
              </w:numPr>
              <w:snapToGrid w:val="0"/>
              <w:spacing w:line="360" w:lineRule="auto"/>
              <w:ind w:left="357"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empiryczna J. Chałasińskiego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Konwersatorium: 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Socjologia </w:t>
            </w:r>
            <w:r w:rsidR="00C42B18">
              <w:rPr>
                <w:rFonts w:ascii="Arial" w:hAnsi="Arial" w:cs="Arial"/>
                <w:sz w:val="20"/>
                <w:szCs w:val="20"/>
              </w:rPr>
              <w:t xml:space="preserve">polska </w:t>
            </w:r>
            <w:r>
              <w:rPr>
                <w:rFonts w:ascii="Arial" w:hAnsi="Arial" w:cs="Arial"/>
                <w:sz w:val="20"/>
                <w:szCs w:val="20"/>
              </w:rPr>
              <w:t xml:space="preserve">po 1945 r.: kryzys, zerwanie i powrót do tradycji 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Problem narodu i państwa w socjologii: Stanisław Ossowski 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Wychodzenie z marksizmu: socjologia Jana Szczepańskiego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Socjologia empiryczna i analiza społeczna Stefana Nowaka</w:t>
            </w:r>
          </w:p>
          <w:p w:rsidR="003F47E8" w:rsidRDefault="00936681">
            <w:pPr>
              <w:pStyle w:val="Tekstdymka1"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Socjologia jako teoria społeczeństwa (po)nowoczesnego: Zygmunt Bauman</w:t>
            </w:r>
          </w:p>
          <w:p w:rsidR="003F47E8" w:rsidRDefault="00936681">
            <w:pPr>
              <w:pStyle w:val="Tekstdymka1"/>
              <w:widowControl/>
              <w:suppressAutoHyphens w:val="0"/>
              <w:autoSpaceDE/>
              <w:snapToGrid w:val="0"/>
              <w:spacing w:line="36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Socjologia społeczeństwa w warunkach globalizacji i transformacji ustrojowej: Edmund Wnuk-Lipiński, Jadwiga Staniszkis, Piotr Sztompka </w:t>
            </w:r>
          </w:p>
          <w:p w:rsidR="003F47E8" w:rsidRDefault="003F47E8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3F47E8" w:rsidRDefault="003F47E8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7E8" w:rsidRDefault="003F47E8"/>
    <w:p w:rsidR="003F47E8" w:rsidRDefault="003F47E8">
      <w:pPr>
        <w:rPr>
          <w:rFonts w:ascii="Arial" w:hAnsi="Arial" w:cs="Arial"/>
          <w:sz w:val="22"/>
          <w:szCs w:val="22"/>
        </w:rPr>
      </w:pPr>
    </w:p>
    <w:p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Wykaz literatury podstawowej: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2"/>
      </w:tblGrid>
      <w:tr w:rsidR="003F47E8">
        <w:trPr>
          <w:trHeight w:val="1098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Gumplowicz,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System socjologii </w:t>
            </w:r>
            <w:r>
              <w:rPr>
                <w:rFonts w:ascii="Arial" w:hAnsi="Arial" w:cs="Arial"/>
                <w:sz w:val="20"/>
                <w:szCs w:val="20"/>
              </w:rPr>
              <w:t xml:space="preserve">(fragment), w: Szacki J. (red.),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Sto lat socjologii polskiej, </w:t>
            </w:r>
            <w:r>
              <w:rPr>
                <w:rFonts w:ascii="Arial" w:hAnsi="Arial" w:cs="Arial"/>
                <w:sz w:val="20"/>
                <w:szCs w:val="20"/>
              </w:rPr>
              <w:t xml:space="preserve">PWN, Warszawa 1995, s. 145-169. </w:t>
            </w:r>
          </w:p>
          <w:p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Krzywicki,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Człowiek i społeczeństwo</w:t>
            </w:r>
            <w:r>
              <w:rPr>
                <w:rFonts w:ascii="Arial" w:hAnsi="Arial" w:cs="Arial"/>
                <w:sz w:val="20"/>
                <w:szCs w:val="20"/>
              </w:rPr>
              <w:t xml:space="preserve">, w: jw., s. 282-285. </w:t>
            </w:r>
          </w:p>
          <w:p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Czarnowski, </w:t>
            </w:r>
            <w:r w:rsidR="00B213F4">
              <w:rPr>
                <w:rFonts w:ascii="Arial" w:hAnsi="Arial" w:cs="Arial"/>
                <w:i/>
                <w:iCs/>
                <w:sz w:val="20"/>
                <w:szCs w:val="20"/>
              </w:rPr>
              <w:t>Ludzie zbędni w służbie przemocy</w:t>
            </w:r>
            <w:r w:rsidR="00987417">
              <w:rPr>
                <w:rFonts w:ascii="Arial" w:hAnsi="Arial" w:cs="Arial"/>
                <w:sz w:val="20"/>
                <w:szCs w:val="20"/>
              </w:rPr>
              <w:t xml:space="preserve"> (1936)</w:t>
            </w:r>
            <w:r w:rsidR="00374B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19C1">
              <w:rPr>
                <w:rFonts w:ascii="Arial" w:hAnsi="Arial" w:cs="Arial"/>
                <w:sz w:val="20"/>
                <w:szCs w:val="20"/>
              </w:rPr>
              <w:t xml:space="preserve">reprint: </w:t>
            </w:r>
            <w:r w:rsidR="007D197C">
              <w:rPr>
                <w:rFonts w:ascii="Arial" w:hAnsi="Arial" w:cs="Arial"/>
                <w:sz w:val="20"/>
                <w:szCs w:val="20"/>
              </w:rPr>
              <w:t xml:space="preserve">Anarcho-Biblioteka, </w:t>
            </w:r>
            <w:r w:rsidR="00D90915">
              <w:rPr>
                <w:rFonts w:ascii="Arial" w:hAnsi="Arial" w:cs="Arial"/>
                <w:sz w:val="20"/>
                <w:szCs w:val="20"/>
              </w:rPr>
              <w:t xml:space="preserve">pl.anarchistlibraries.net. </w:t>
            </w:r>
          </w:p>
          <w:p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Znaniecki,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Ludzie teraźniejsi a cywilizacja przyszłości</w:t>
            </w:r>
            <w:r>
              <w:rPr>
                <w:rFonts w:ascii="Arial" w:hAnsi="Arial" w:cs="Arial"/>
                <w:sz w:val="20"/>
                <w:szCs w:val="20"/>
              </w:rPr>
              <w:t>, PWN, Warszawa 1974, cz. I, rozdz. 1.</w:t>
            </w:r>
          </w:p>
          <w:p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Hertz,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Militaryzacja stronnictwa politycznego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Drużyna wodza</w:t>
            </w:r>
            <w:r>
              <w:rPr>
                <w:rFonts w:ascii="Arial" w:hAnsi="Arial" w:cs="Arial"/>
                <w:sz w:val="20"/>
                <w:szCs w:val="20"/>
              </w:rPr>
              <w:t xml:space="preserve">, w: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Szkice o totalitaryzmie</w:t>
            </w:r>
            <w:r>
              <w:rPr>
                <w:rFonts w:ascii="Arial" w:hAnsi="Arial" w:cs="Arial"/>
                <w:sz w:val="20"/>
                <w:szCs w:val="20"/>
              </w:rPr>
              <w:t>, PWN, Warszawa 1994</w:t>
            </w:r>
            <w:r w:rsidR="00B316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F656F">
              <w:rPr>
                <w:rFonts w:ascii="Arial" w:hAnsi="Arial" w:cs="Arial"/>
                <w:sz w:val="20"/>
                <w:szCs w:val="20"/>
              </w:rPr>
              <w:t xml:space="preserve">wybrane </w:t>
            </w:r>
            <w:r w:rsidR="00B31678">
              <w:rPr>
                <w:rFonts w:ascii="Arial" w:hAnsi="Arial" w:cs="Arial"/>
                <w:sz w:val="20"/>
                <w:szCs w:val="20"/>
              </w:rPr>
              <w:t>fragmenty)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Ossowski,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Analiza socjologiczna pojęcia ojczyzny</w:t>
            </w:r>
            <w:r>
              <w:rPr>
                <w:rFonts w:ascii="Arial" w:hAnsi="Arial" w:cs="Arial"/>
                <w:sz w:val="20"/>
                <w:szCs w:val="20"/>
              </w:rPr>
              <w:t xml:space="preserve">, w: tenże,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 ojczyźnie i narodzie</w:t>
            </w:r>
            <w:r>
              <w:rPr>
                <w:rFonts w:ascii="Arial" w:hAnsi="Arial" w:cs="Arial"/>
                <w:sz w:val="20"/>
                <w:szCs w:val="20"/>
              </w:rPr>
              <w:t xml:space="preserve">, PWN, Warszawa 1984, s. 152-170. </w:t>
            </w:r>
          </w:p>
          <w:p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 Szczepański,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Współczesne cele socjologii i polska szkoła narodowa</w:t>
            </w:r>
            <w:r>
              <w:rPr>
                <w:rFonts w:ascii="Arial" w:hAnsi="Arial" w:cs="Arial"/>
                <w:sz w:val="20"/>
                <w:szCs w:val="20"/>
              </w:rPr>
              <w:t xml:space="preserve">, w: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Sto lat socjologii polskiej</w:t>
            </w:r>
            <w:r>
              <w:rPr>
                <w:rFonts w:ascii="Arial" w:hAnsi="Arial" w:cs="Arial"/>
                <w:sz w:val="20"/>
                <w:szCs w:val="20"/>
              </w:rPr>
              <w:t xml:space="preserve">, op. cit., s. 901-910.  </w:t>
            </w:r>
          </w:p>
          <w:p w:rsidR="003F47E8" w:rsidRDefault="0093668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Nowak,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System wartości społeczeństwa polskiego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Wartości i postawy Polaków</w:t>
            </w:r>
            <w:r>
              <w:rPr>
                <w:rFonts w:ascii="Arial" w:hAnsi="Arial" w:cs="Arial"/>
                <w:sz w:val="20"/>
                <w:szCs w:val="20"/>
              </w:rPr>
              <w:t xml:space="preserve">, w: tenże,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 Polsce i Polakach. Pisma rozproszone</w:t>
            </w:r>
            <w:r>
              <w:rPr>
                <w:rFonts w:ascii="Arial" w:hAnsi="Arial" w:cs="Arial"/>
                <w:sz w:val="20"/>
                <w:szCs w:val="20"/>
              </w:rPr>
              <w:t>, opr. A. Sułek, Wydawnictwa Uniwersytetu Warszawskiego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Warszawa 2009, s. 135-170.  </w:t>
            </w:r>
          </w:p>
          <w:p w:rsidR="003F47E8" w:rsidRDefault="00936681">
            <w:pPr>
              <w:numPr>
                <w:ilvl w:val="0"/>
                <w:numId w:val="3"/>
              </w:num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Z. Bauman,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Płynna nowoczesność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, przeł. T. Kunz, WL, Kraków 2006 (wybrany fragment) </w:t>
            </w:r>
          </w:p>
        </w:tc>
      </w:tr>
    </w:tbl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93668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2"/>
      </w:tblGrid>
      <w:tr w:rsidR="003F47E8">
        <w:trPr>
          <w:trHeight w:val="1112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70294" w:rsidRDefault="006702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Kołakowski L.,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Główne nurty marksizmu</w:t>
            </w:r>
            <w:r w:rsidR="00C33B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0B2B">
              <w:rPr>
                <w:rFonts w:ascii="Arial" w:hAnsi="Arial" w:cs="Arial"/>
                <w:sz w:val="20"/>
                <w:szCs w:val="20"/>
              </w:rPr>
              <w:t>t.2, PWN, Warszawa 2009 (rozdziały poświęcone L. Krzywickiemu i K. Kelles-Krauzowi)</w:t>
            </w:r>
          </w:p>
          <w:p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Krawczyk Z., Sowa K. (red.),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Socjologia w Polsce</w:t>
            </w:r>
            <w:r>
              <w:rPr>
                <w:rFonts w:ascii="Arial" w:hAnsi="Arial" w:cs="Arial"/>
                <w:sz w:val="20"/>
                <w:szCs w:val="20"/>
              </w:rPr>
              <w:t xml:space="preserve">, Wydawnictwo Wyższej Szkoły Pedagogicznej, Rzeszów 1998.  </w:t>
            </w:r>
          </w:p>
          <w:p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Kraśko N.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Instytucjonalizacja socjologii w Polsce 1970-2000</w:t>
            </w:r>
            <w:r>
              <w:rPr>
                <w:rFonts w:ascii="Arial" w:hAnsi="Arial" w:cs="Arial"/>
                <w:sz w:val="20"/>
                <w:szCs w:val="20"/>
              </w:rPr>
              <w:t xml:space="preserve">, Wydawnictwa Uniwersytetu Warszawskiego, Warszawa 2010. </w:t>
            </w:r>
          </w:p>
          <w:p w:rsidR="00670294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Mucha J., Wincławski W. (red.),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Klasyczna socjologia polska i jej współczesna recepcja</w:t>
            </w:r>
            <w:r>
              <w:rPr>
                <w:rFonts w:ascii="Arial" w:hAnsi="Arial" w:cs="Arial"/>
                <w:sz w:val="20"/>
                <w:szCs w:val="20"/>
              </w:rPr>
              <w:t>, Wydawnictwo Uniwersytetu Mikołaja Kopernika, Toruń 2006.</w:t>
            </w:r>
          </w:p>
          <w:p w:rsidR="003F47E8" w:rsidRDefault="009366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Sułek A.,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Obrazy z życia socjologii w Polsce</w:t>
            </w:r>
            <w:r>
              <w:rPr>
                <w:rFonts w:ascii="Arial" w:hAnsi="Arial" w:cs="Arial"/>
                <w:sz w:val="20"/>
                <w:szCs w:val="20"/>
              </w:rPr>
              <w:t xml:space="preserve">, Oficyna Naukowa, Warszawa 2011.  </w:t>
            </w:r>
          </w:p>
          <w:p w:rsidR="003F47E8" w:rsidRDefault="00936681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Szacki J.,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Wstęp: krótka historia socjologii polskiej</w:t>
            </w:r>
            <w:r>
              <w:rPr>
                <w:rFonts w:ascii="Arial" w:hAnsi="Arial" w:cs="Arial"/>
                <w:sz w:val="20"/>
                <w:szCs w:val="20"/>
              </w:rPr>
              <w:t xml:space="preserve">, w: tenże (red.),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Sto lat socjologii polskiej</w:t>
            </w:r>
            <w:r>
              <w:rPr>
                <w:rFonts w:ascii="Arial" w:hAnsi="Arial" w:cs="Arial"/>
                <w:sz w:val="20"/>
                <w:szCs w:val="20"/>
              </w:rPr>
              <w:t xml:space="preserve">, PWN, Warszawa 1995, s. 11-117. </w:t>
            </w:r>
          </w:p>
        </w:tc>
      </w:tr>
    </w:tbl>
    <w:p w:rsidR="003F47E8" w:rsidRDefault="003F47E8">
      <w:pPr>
        <w:rPr>
          <w:rFonts w:ascii="Arial" w:hAnsi="Arial" w:cs="Arial"/>
          <w:sz w:val="22"/>
          <w:szCs w:val="16"/>
        </w:rPr>
      </w:pPr>
    </w:p>
    <w:p w:rsidR="003F47E8" w:rsidRDefault="003F47E8">
      <w:pPr>
        <w:pStyle w:val="Tekstdymka1"/>
        <w:rPr>
          <w:rFonts w:ascii="Arial" w:hAnsi="Arial" w:cs="Arial"/>
          <w:sz w:val="22"/>
        </w:rPr>
      </w:pPr>
    </w:p>
    <w:p w:rsidR="003F47E8" w:rsidRDefault="00936681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  <w:r w:rsidR="00942C12">
        <w:rPr>
          <w:rFonts w:ascii="Arial" w:hAnsi="Arial" w:cs="Arial"/>
          <w:sz w:val="22"/>
        </w:rPr>
        <w:t xml:space="preserve">– studia stacjonarne </w:t>
      </w:r>
    </w:p>
    <w:tbl>
      <w:tblPr>
        <w:tblW w:w="0" w:type="auto"/>
        <w:tblInd w:w="-10" w:type="dxa"/>
        <w:tblLayout w:type="fixed"/>
        <w:tblLook w:val="0000"/>
      </w:tblPr>
      <w:tblGrid>
        <w:gridCol w:w="2766"/>
        <w:gridCol w:w="5750"/>
        <w:gridCol w:w="1086"/>
      </w:tblGrid>
      <w:tr w:rsidR="003F47E8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3F47E8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3F47E8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047A26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F47E8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972BD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7E8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F47E8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F47E8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3F47E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F47E8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972BDF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93668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7E8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F47E8" w:rsidRDefault="0093668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47E8" w:rsidRDefault="0093668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:rsidR="003F47E8" w:rsidRDefault="003F47E8">
      <w:pPr>
        <w:pStyle w:val="Tekstdymka1"/>
        <w:rPr>
          <w:rFonts w:ascii="Arial" w:hAnsi="Arial" w:cs="Arial"/>
          <w:sz w:val="22"/>
        </w:rPr>
      </w:pPr>
    </w:p>
    <w:p w:rsidR="00942C12" w:rsidRDefault="00942C12" w:rsidP="00942C12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tbl>
      <w:tblPr>
        <w:tblW w:w="0" w:type="auto"/>
        <w:tblInd w:w="-10" w:type="dxa"/>
        <w:tblLayout w:type="fixed"/>
        <w:tblLook w:val="0000"/>
      </w:tblPr>
      <w:tblGrid>
        <w:gridCol w:w="2766"/>
        <w:gridCol w:w="5750"/>
        <w:gridCol w:w="1086"/>
      </w:tblGrid>
      <w:tr w:rsidR="00942C12" w:rsidTr="00B11421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42C12" w:rsidTr="00B11421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942C12" w:rsidTr="00B11421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42C12" w:rsidTr="00B11421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42C12" w:rsidTr="00B11421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42C12" w:rsidTr="00B11421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42C12" w:rsidTr="00B11421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F81EA9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942C12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942C12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942C12" w:rsidRDefault="00942C12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42C12" w:rsidRDefault="00942C12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:rsidR="003F47E8" w:rsidRDefault="003F47E8">
      <w:pPr>
        <w:pStyle w:val="Tekstdymka1"/>
      </w:pPr>
    </w:p>
    <w:sectPr w:rsidR="003F47E8" w:rsidSect="009D28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90" w:rsidRDefault="00E84390">
      <w:r>
        <w:separator/>
      </w:r>
    </w:p>
  </w:endnote>
  <w:endnote w:type="continuationSeparator" w:id="1">
    <w:p w:rsidR="00E84390" w:rsidRDefault="00E8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8" w:rsidRDefault="003F47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8" w:rsidRDefault="00F75117">
    <w:pPr>
      <w:pStyle w:val="Stopka"/>
      <w:jc w:val="right"/>
    </w:pPr>
    <w:r>
      <w:fldChar w:fldCharType="begin"/>
    </w:r>
    <w:r w:rsidR="00936681">
      <w:instrText xml:space="preserve"> PAGE </w:instrText>
    </w:r>
    <w:r>
      <w:fldChar w:fldCharType="separate"/>
    </w:r>
    <w:r w:rsidR="008B7B3B">
      <w:rPr>
        <w:noProof/>
      </w:rPr>
      <w:t>1</w:t>
    </w:r>
    <w:r>
      <w:fldChar w:fldCharType="end"/>
    </w:r>
  </w:p>
  <w:p w:rsidR="003F47E8" w:rsidRDefault="003F47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8" w:rsidRDefault="003F47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90" w:rsidRDefault="00E84390">
      <w:r>
        <w:separator/>
      </w:r>
    </w:p>
  </w:footnote>
  <w:footnote w:type="continuationSeparator" w:id="1">
    <w:p w:rsidR="00E84390" w:rsidRDefault="00E84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8" w:rsidRDefault="003F47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8" w:rsidRDefault="003F47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14"/>
        <w:szCs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36681"/>
    <w:rsid w:val="00047A26"/>
    <w:rsid w:val="000A3FF1"/>
    <w:rsid w:val="00200B2B"/>
    <w:rsid w:val="00374BD5"/>
    <w:rsid w:val="003F47E8"/>
    <w:rsid w:val="004917B8"/>
    <w:rsid w:val="005115CD"/>
    <w:rsid w:val="00581C05"/>
    <w:rsid w:val="0063515C"/>
    <w:rsid w:val="00670294"/>
    <w:rsid w:val="007D197C"/>
    <w:rsid w:val="007F656F"/>
    <w:rsid w:val="008B7B3B"/>
    <w:rsid w:val="00936681"/>
    <w:rsid w:val="00942C12"/>
    <w:rsid w:val="00972BDF"/>
    <w:rsid w:val="00987417"/>
    <w:rsid w:val="009C1E74"/>
    <w:rsid w:val="009D287E"/>
    <w:rsid w:val="00AC0685"/>
    <w:rsid w:val="00AC5143"/>
    <w:rsid w:val="00B213F4"/>
    <w:rsid w:val="00B31678"/>
    <w:rsid w:val="00C33B43"/>
    <w:rsid w:val="00C42B18"/>
    <w:rsid w:val="00D90915"/>
    <w:rsid w:val="00DE19C1"/>
    <w:rsid w:val="00E03A9D"/>
    <w:rsid w:val="00E84390"/>
    <w:rsid w:val="00F75117"/>
    <w:rsid w:val="00F8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87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D287E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287E"/>
    <w:rPr>
      <w:b w:val="0"/>
      <w:sz w:val="14"/>
      <w:szCs w:val="14"/>
    </w:rPr>
  </w:style>
  <w:style w:type="character" w:customStyle="1" w:styleId="WW8Num1z1">
    <w:name w:val="WW8Num1z1"/>
    <w:rsid w:val="009D287E"/>
  </w:style>
  <w:style w:type="character" w:customStyle="1" w:styleId="WW8Num1z2">
    <w:name w:val="WW8Num1z2"/>
    <w:rsid w:val="009D287E"/>
  </w:style>
  <w:style w:type="character" w:customStyle="1" w:styleId="WW8Num1z3">
    <w:name w:val="WW8Num1z3"/>
    <w:rsid w:val="009D287E"/>
  </w:style>
  <w:style w:type="character" w:customStyle="1" w:styleId="WW8Num1z4">
    <w:name w:val="WW8Num1z4"/>
    <w:rsid w:val="009D287E"/>
  </w:style>
  <w:style w:type="character" w:customStyle="1" w:styleId="WW8Num1z5">
    <w:name w:val="WW8Num1z5"/>
    <w:rsid w:val="009D287E"/>
  </w:style>
  <w:style w:type="character" w:customStyle="1" w:styleId="WW8Num1z6">
    <w:name w:val="WW8Num1z6"/>
    <w:rsid w:val="009D287E"/>
  </w:style>
  <w:style w:type="character" w:customStyle="1" w:styleId="WW8Num1z7">
    <w:name w:val="WW8Num1z7"/>
    <w:rsid w:val="009D287E"/>
  </w:style>
  <w:style w:type="character" w:customStyle="1" w:styleId="WW8Num1z8">
    <w:name w:val="WW8Num1z8"/>
    <w:rsid w:val="009D287E"/>
  </w:style>
  <w:style w:type="character" w:customStyle="1" w:styleId="WW8Num2z0">
    <w:name w:val="WW8Num2z0"/>
    <w:rsid w:val="009D287E"/>
  </w:style>
  <w:style w:type="character" w:customStyle="1" w:styleId="WW8Num2z1">
    <w:name w:val="WW8Num2z1"/>
    <w:rsid w:val="009D287E"/>
  </w:style>
  <w:style w:type="character" w:customStyle="1" w:styleId="WW8Num2z2">
    <w:name w:val="WW8Num2z2"/>
    <w:rsid w:val="009D287E"/>
  </w:style>
  <w:style w:type="character" w:customStyle="1" w:styleId="WW8Num2z3">
    <w:name w:val="WW8Num2z3"/>
    <w:rsid w:val="009D287E"/>
  </w:style>
  <w:style w:type="character" w:customStyle="1" w:styleId="WW8Num2z4">
    <w:name w:val="WW8Num2z4"/>
    <w:rsid w:val="009D287E"/>
  </w:style>
  <w:style w:type="character" w:customStyle="1" w:styleId="WW8Num2z5">
    <w:name w:val="WW8Num2z5"/>
    <w:rsid w:val="009D287E"/>
  </w:style>
  <w:style w:type="character" w:customStyle="1" w:styleId="WW8Num2z6">
    <w:name w:val="WW8Num2z6"/>
    <w:rsid w:val="009D287E"/>
  </w:style>
  <w:style w:type="character" w:customStyle="1" w:styleId="WW8Num2z7">
    <w:name w:val="WW8Num2z7"/>
    <w:rsid w:val="009D287E"/>
  </w:style>
  <w:style w:type="character" w:customStyle="1" w:styleId="WW8Num2z8">
    <w:name w:val="WW8Num2z8"/>
    <w:rsid w:val="009D287E"/>
  </w:style>
  <w:style w:type="character" w:customStyle="1" w:styleId="WW8Num3z0">
    <w:name w:val="WW8Num3z0"/>
    <w:rsid w:val="009D287E"/>
  </w:style>
  <w:style w:type="character" w:customStyle="1" w:styleId="WW8Num3z1">
    <w:name w:val="WW8Num3z1"/>
    <w:rsid w:val="009D287E"/>
  </w:style>
  <w:style w:type="character" w:customStyle="1" w:styleId="WW8Num3z2">
    <w:name w:val="WW8Num3z2"/>
    <w:rsid w:val="009D287E"/>
  </w:style>
  <w:style w:type="character" w:customStyle="1" w:styleId="WW8Num3z3">
    <w:name w:val="WW8Num3z3"/>
    <w:rsid w:val="009D287E"/>
  </w:style>
  <w:style w:type="character" w:customStyle="1" w:styleId="WW8Num3z4">
    <w:name w:val="WW8Num3z4"/>
    <w:rsid w:val="009D287E"/>
  </w:style>
  <w:style w:type="character" w:customStyle="1" w:styleId="WW8Num3z5">
    <w:name w:val="WW8Num3z5"/>
    <w:rsid w:val="009D287E"/>
  </w:style>
  <w:style w:type="character" w:customStyle="1" w:styleId="WW8Num3z6">
    <w:name w:val="WW8Num3z6"/>
    <w:rsid w:val="009D287E"/>
  </w:style>
  <w:style w:type="character" w:customStyle="1" w:styleId="WW8Num3z7">
    <w:name w:val="WW8Num3z7"/>
    <w:rsid w:val="009D287E"/>
  </w:style>
  <w:style w:type="character" w:customStyle="1" w:styleId="WW8Num3z8">
    <w:name w:val="WW8Num3z8"/>
    <w:rsid w:val="009D287E"/>
  </w:style>
  <w:style w:type="character" w:customStyle="1" w:styleId="WW8Num4z0">
    <w:name w:val="WW8Num4z0"/>
    <w:rsid w:val="009D287E"/>
  </w:style>
  <w:style w:type="character" w:customStyle="1" w:styleId="WW8Num4z1">
    <w:name w:val="WW8Num4z1"/>
    <w:rsid w:val="009D287E"/>
  </w:style>
  <w:style w:type="character" w:customStyle="1" w:styleId="WW8Num4z2">
    <w:name w:val="WW8Num4z2"/>
    <w:rsid w:val="009D287E"/>
  </w:style>
  <w:style w:type="character" w:customStyle="1" w:styleId="WW8Num4z3">
    <w:name w:val="WW8Num4z3"/>
    <w:rsid w:val="009D287E"/>
  </w:style>
  <w:style w:type="character" w:customStyle="1" w:styleId="WW8Num4z4">
    <w:name w:val="WW8Num4z4"/>
    <w:rsid w:val="009D287E"/>
  </w:style>
  <w:style w:type="character" w:customStyle="1" w:styleId="WW8Num4z5">
    <w:name w:val="WW8Num4z5"/>
    <w:rsid w:val="009D287E"/>
  </w:style>
  <w:style w:type="character" w:customStyle="1" w:styleId="WW8Num4z6">
    <w:name w:val="WW8Num4z6"/>
    <w:rsid w:val="009D287E"/>
  </w:style>
  <w:style w:type="character" w:customStyle="1" w:styleId="WW8Num4z7">
    <w:name w:val="WW8Num4z7"/>
    <w:rsid w:val="009D287E"/>
  </w:style>
  <w:style w:type="character" w:customStyle="1" w:styleId="WW8Num4z8">
    <w:name w:val="WW8Num4z8"/>
    <w:rsid w:val="009D287E"/>
  </w:style>
  <w:style w:type="character" w:customStyle="1" w:styleId="WW8Num5z0">
    <w:name w:val="WW8Num5z0"/>
    <w:rsid w:val="009D287E"/>
    <w:rPr>
      <w:rFonts w:ascii="Symbol" w:hAnsi="Symbol" w:cs="Symbol" w:hint="default"/>
    </w:rPr>
  </w:style>
  <w:style w:type="character" w:customStyle="1" w:styleId="WW8Num5z1">
    <w:name w:val="WW8Num5z1"/>
    <w:rsid w:val="009D287E"/>
    <w:rPr>
      <w:rFonts w:ascii="Courier New" w:hAnsi="Courier New" w:cs="Courier New" w:hint="default"/>
    </w:rPr>
  </w:style>
  <w:style w:type="character" w:customStyle="1" w:styleId="WW8Num5z2">
    <w:name w:val="WW8Num5z2"/>
    <w:rsid w:val="009D287E"/>
    <w:rPr>
      <w:rFonts w:ascii="Wingdings" w:hAnsi="Wingdings" w:cs="Wingdings" w:hint="default"/>
    </w:rPr>
  </w:style>
  <w:style w:type="character" w:customStyle="1" w:styleId="WW8Num6z0">
    <w:name w:val="WW8Num6z0"/>
    <w:rsid w:val="009D287E"/>
    <w:rPr>
      <w:rFonts w:ascii="Symbol" w:hAnsi="Symbol" w:cs="Symbol" w:hint="default"/>
    </w:rPr>
  </w:style>
  <w:style w:type="character" w:customStyle="1" w:styleId="WW8Num6z1">
    <w:name w:val="WW8Num6z1"/>
    <w:rsid w:val="009D287E"/>
    <w:rPr>
      <w:rFonts w:ascii="Courier New" w:hAnsi="Courier New" w:cs="Courier New" w:hint="default"/>
    </w:rPr>
  </w:style>
  <w:style w:type="character" w:customStyle="1" w:styleId="WW8Num6z2">
    <w:name w:val="WW8Num6z2"/>
    <w:rsid w:val="009D287E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9D287E"/>
  </w:style>
  <w:style w:type="character" w:customStyle="1" w:styleId="Znakinumeracji">
    <w:name w:val="Znaki numeracji"/>
    <w:rsid w:val="009D287E"/>
  </w:style>
  <w:style w:type="character" w:styleId="Numerstrony">
    <w:name w:val="page number"/>
    <w:rsid w:val="009D287E"/>
    <w:rPr>
      <w:sz w:val="14"/>
      <w:szCs w:val="14"/>
    </w:rPr>
  </w:style>
  <w:style w:type="character" w:customStyle="1" w:styleId="Odwoaniedokomentarza1">
    <w:name w:val="Odwołanie do komentarza1"/>
    <w:rsid w:val="009D287E"/>
    <w:rPr>
      <w:sz w:val="16"/>
      <w:szCs w:val="16"/>
    </w:rPr>
  </w:style>
  <w:style w:type="character" w:customStyle="1" w:styleId="Znakiprzypiswdolnych">
    <w:name w:val="Znaki przypisów dolnych"/>
    <w:rsid w:val="009D287E"/>
    <w:rPr>
      <w:vertAlign w:val="superscript"/>
    </w:rPr>
  </w:style>
  <w:style w:type="character" w:customStyle="1" w:styleId="StopkaZnak">
    <w:name w:val="Stopka Znak"/>
    <w:rsid w:val="009D287E"/>
    <w:rPr>
      <w:sz w:val="24"/>
      <w:szCs w:val="24"/>
    </w:rPr>
  </w:style>
  <w:style w:type="character" w:customStyle="1" w:styleId="TekstdymkaZnak">
    <w:name w:val="Tekst dymka Znak"/>
    <w:rsid w:val="009D287E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9D287E"/>
  </w:style>
  <w:style w:type="character" w:customStyle="1" w:styleId="TematkomentarzaZnak">
    <w:name w:val="Temat komentarza Znak"/>
    <w:rsid w:val="009D287E"/>
    <w:rPr>
      <w:b/>
      <w:bCs/>
    </w:rPr>
  </w:style>
  <w:style w:type="character" w:customStyle="1" w:styleId="NagwekZnak">
    <w:name w:val="Nagłówek Znak"/>
    <w:basedOn w:val="Domylnaczcionkaakapitu1"/>
    <w:rsid w:val="009D287E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9D28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D287E"/>
    <w:pPr>
      <w:spacing w:after="120"/>
    </w:pPr>
  </w:style>
  <w:style w:type="paragraph" w:styleId="Lista">
    <w:name w:val="List"/>
    <w:basedOn w:val="Tekstpodstawowy"/>
    <w:rsid w:val="009D287E"/>
  </w:style>
  <w:style w:type="paragraph" w:customStyle="1" w:styleId="Podpis2">
    <w:name w:val="Podpis2"/>
    <w:basedOn w:val="Normalny"/>
    <w:rsid w:val="009D287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D287E"/>
    <w:pPr>
      <w:suppressLineNumbers/>
    </w:pPr>
  </w:style>
  <w:style w:type="paragraph" w:customStyle="1" w:styleId="Podpis1">
    <w:name w:val="Podpis1"/>
    <w:basedOn w:val="Normalny"/>
    <w:rsid w:val="009D287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9D287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9D287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9D287E"/>
    <w:pPr>
      <w:suppressLineNumbers/>
    </w:pPr>
  </w:style>
  <w:style w:type="paragraph" w:customStyle="1" w:styleId="Nagwektabeli">
    <w:name w:val="Nagłówek tabeli"/>
    <w:basedOn w:val="Zawartotabeli"/>
    <w:rsid w:val="009D287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D287E"/>
  </w:style>
  <w:style w:type="paragraph" w:customStyle="1" w:styleId="Tekstkomentarza1">
    <w:name w:val="Tekst komentarza1"/>
    <w:basedOn w:val="Normalny"/>
    <w:rsid w:val="009D287E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9D287E"/>
    <w:rPr>
      <w:b/>
      <w:bCs/>
    </w:rPr>
  </w:style>
  <w:style w:type="paragraph" w:customStyle="1" w:styleId="Tekstdymka1">
    <w:name w:val="Tekst dymka1"/>
    <w:basedOn w:val="Normalny"/>
    <w:rsid w:val="009D287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9D287E"/>
    <w:rPr>
      <w:sz w:val="20"/>
      <w:szCs w:val="20"/>
    </w:rPr>
  </w:style>
  <w:style w:type="paragraph" w:styleId="Tekstdymka">
    <w:name w:val="Balloon Text"/>
    <w:basedOn w:val="Normalny"/>
    <w:rsid w:val="009D287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9D2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2025-10-07T16:47:00Z</dcterms:created>
  <dcterms:modified xsi:type="dcterms:W3CDTF">2025-10-07T16:47:00Z</dcterms:modified>
</cp:coreProperties>
</file>