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8758B0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Religie a globalizacja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8758B0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Religions and globalization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8758B0" w:rsidP="00D6542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D65424">
              <w:rPr>
                <w:rFonts w:ascii="Arial" w:hAnsi="Arial" w:cs="Arial"/>
                <w:sz w:val="20"/>
                <w:szCs w:val="20"/>
              </w:rPr>
              <w:t xml:space="preserve">Maria </w:t>
            </w:r>
            <w:r w:rsidR="00D65424" w:rsidRPr="00D65424">
              <w:rPr>
                <w:rFonts w:ascii="Arial" w:hAnsi="Arial" w:cs="Arial"/>
                <w:sz w:val="20"/>
                <w:szCs w:val="20"/>
              </w:rPr>
              <w:t>Rogińska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AF1718" w:rsidP="00D6542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D65424">
              <w:rPr>
                <w:rFonts w:ascii="Arial" w:hAnsi="Arial" w:cs="Arial"/>
                <w:sz w:val="20"/>
                <w:szCs w:val="20"/>
              </w:rPr>
              <w:t xml:space="preserve">Maria </w:t>
            </w:r>
            <w:r w:rsidR="00D65424" w:rsidRPr="00D65424">
              <w:rPr>
                <w:rFonts w:ascii="Arial" w:hAnsi="Arial" w:cs="Arial"/>
                <w:sz w:val="20"/>
                <w:szCs w:val="20"/>
              </w:rPr>
              <w:t>Rogińska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E56B02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8758B0" w:rsidP="008758B0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 w:rsidRPr="001B3E10">
              <w:rPr>
                <w:rFonts w:ascii="Arial" w:hAnsi="Arial" w:cs="Arial"/>
                <w:sz w:val="22"/>
                <w:szCs w:val="16"/>
              </w:rPr>
              <w:t xml:space="preserve">Celem kursu jest dostarczenie słuchaczom wiedzy na temat miejsca i znaczenia religii </w:t>
            </w:r>
            <w:r>
              <w:rPr>
                <w:rFonts w:ascii="Arial" w:hAnsi="Arial" w:cs="Arial"/>
                <w:sz w:val="22"/>
                <w:szCs w:val="16"/>
              </w:rPr>
              <w:t>w kontekście wyzwań i zagrożeń współczesności</w:t>
            </w:r>
            <w:r w:rsidRPr="001B3E10">
              <w:rPr>
                <w:rFonts w:ascii="Arial" w:hAnsi="Arial" w:cs="Arial"/>
                <w:sz w:val="22"/>
                <w:szCs w:val="16"/>
              </w:rPr>
              <w:t>. Zostanie to osiągnięte poprzez nakreślenie historycznych i społecznych korzeni obecnej sytuacji religijnej. Omówienie podstawowych zasad głównych systemów religijnych współczesnego świata (hinduizm, buddyzm, judaizm, chrześcijaństwo, islam, religie Chin i Japonii). Zaprezentowanie statystycznego obrazu i geograficznej mapy rozmieszczenia, migracji i kontaktów międzyreligijnych w skali globalnej. Wskazanie dynamiki zmian zachodzących w tym zakresie, poprzez ukazanie przykładów pokojowego współżycia i aktualnie lub potencjalnie zapalnych regionów świata.</w:t>
            </w:r>
            <w:r>
              <w:rPr>
                <w:rFonts w:ascii="Arial" w:hAnsi="Arial" w:cs="Arial"/>
                <w:sz w:val="22"/>
                <w:szCs w:val="16"/>
              </w:rPr>
              <w:t xml:space="preserve"> Kurs prowadzony jest w języku polskim.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8758B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642DB0">
              <w:rPr>
                <w:rFonts w:ascii="Arial" w:hAnsi="Arial" w:cs="Arial"/>
                <w:sz w:val="22"/>
                <w:szCs w:val="16"/>
              </w:rPr>
              <w:t>Podstawowe wiadomości z zakresu historii i socjologii ogólnej</w:t>
            </w:r>
            <w:r>
              <w:rPr>
                <w:rFonts w:ascii="Arial" w:hAnsi="Arial" w:cs="Arial"/>
                <w:sz w:val="22"/>
                <w:szCs w:val="16"/>
              </w:rPr>
              <w:t>, znajomość aparatu pojęciowego socjologii religii.</w:t>
            </w: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8758B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Zdolność krytycznego myślenia, analizy dynamiki życia społecznego w elementarnych kategoriach historii i socjologii.</w:t>
            </w: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8758B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8758B0" w:rsidRPr="00642D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  <w:r w:rsidRPr="00642DB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9230A7">
              <w:rPr>
                <w:rFonts w:ascii="Arial" w:hAnsi="Arial" w:cs="Arial"/>
                <w:sz w:val="20"/>
                <w:szCs w:val="20"/>
              </w:rPr>
              <w:t xml:space="preserve">rozumie współczesne procesy globalizacji w ich rozmaitych aspektach oraz w szczególności skutki, </w:t>
            </w:r>
            <w:r>
              <w:rPr>
                <w:rFonts w:ascii="Arial" w:hAnsi="Arial" w:cs="Arial"/>
                <w:sz w:val="20"/>
                <w:szCs w:val="20"/>
              </w:rPr>
              <w:t>jakie mają one dla kultury, gospodarki i współpracy społeczeństw światowych.</w:t>
            </w:r>
          </w:p>
          <w:p w:rsidR="008758B0" w:rsidRPr="00642D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Pr="00642D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 w:rsidRPr="00642DB0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02 </w:t>
            </w:r>
            <w:r w:rsidRPr="00642DB0">
              <w:rPr>
                <w:rFonts w:ascii="Arial" w:hAnsi="Arial" w:cs="Arial"/>
                <w:sz w:val="20"/>
                <w:szCs w:val="20"/>
              </w:rPr>
              <w:t>– Rozumie genezę i znaczenie zróżnicowania religijnego, jest świadom konsekwencji i wyzwań, jakie stawia to przed współczesnymi społeczeństwami świata.</w:t>
            </w:r>
          </w:p>
          <w:p w:rsidR="008758B0" w:rsidRPr="00642D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Pr="00642D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 w:rsidRPr="00642DB0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642DB0">
              <w:rPr>
                <w:rFonts w:ascii="Arial" w:hAnsi="Arial" w:cs="Arial"/>
                <w:sz w:val="20"/>
                <w:szCs w:val="20"/>
              </w:rPr>
              <w:t xml:space="preserve"> – Posiada wiedzę o głównych systemach religijnych współczesnego świata, mechanizmach rozwoju społecznego, stratyfikacji społecznej i roli, jaką odgrywa religia w tych procesach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8758B0" w:rsidRDefault="005A0258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758B0">
              <w:rPr>
                <w:rFonts w:ascii="Arial" w:hAnsi="Arial" w:cs="Arial"/>
                <w:sz w:val="20"/>
                <w:szCs w:val="20"/>
              </w:rPr>
              <w:t>W0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5A0258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</w:t>
            </w:r>
            <w:r w:rsidR="004F1224">
              <w:rPr>
                <w:rFonts w:ascii="Arial" w:hAnsi="Arial" w:cs="Arial"/>
                <w:sz w:val="20"/>
                <w:szCs w:val="20"/>
              </w:rPr>
              <w:t>03</w:t>
            </w: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4F1224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8758B0" w:rsidRPr="008C3C57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</w:t>
            </w:r>
            <w:r w:rsidRPr="008C3C57">
              <w:rPr>
                <w:rFonts w:ascii="Arial" w:hAnsi="Arial" w:cs="Arial"/>
                <w:sz w:val="20"/>
                <w:szCs w:val="20"/>
              </w:rPr>
              <w:t>1 – Opisuje i analizuje zjawiska społeczne w oparciu o aparat pojęciowy socjologii religii.</w:t>
            </w:r>
          </w:p>
          <w:p w:rsidR="008758B0" w:rsidRPr="008C3C57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Pr="008C3C57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A20259">
              <w:rPr>
                <w:rFonts w:ascii="Arial" w:hAnsi="Arial" w:cs="Arial"/>
                <w:sz w:val="20"/>
                <w:szCs w:val="20"/>
              </w:rPr>
              <w:t>0</w:t>
            </w:r>
            <w:r w:rsidRPr="008C3C57">
              <w:rPr>
                <w:rFonts w:ascii="Arial" w:hAnsi="Arial" w:cs="Arial"/>
                <w:sz w:val="20"/>
                <w:szCs w:val="20"/>
              </w:rPr>
              <w:t xml:space="preserve">2 - Umie przedstawić i wyjaśnić procesy społecznego kształtowania się rzeczywistości religijnej </w:t>
            </w:r>
            <w:r>
              <w:rPr>
                <w:rFonts w:ascii="Arial" w:hAnsi="Arial" w:cs="Arial"/>
                <w:sz w:val="20"/>
                <w:szCs w:val="20"/>
              </w:rPr>
              <w:t>oraz jej związków z procesami globalizacji</w:t>
            </w:r>
            <w:r w:rsidRPr="008C3C5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758B0" w:rsidRPr="008C3C57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Pr="008C3C57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 w:rsidRPr="008C3C57">
              <w:rPr>
                <w:rFonts w:ascii="Arial" w:hAnsi="Arial" w:cs="Arial"/>
                <w:sz w:val="20"/>
                <w:szCs w:val="20"/>
              </w:rPr>
              <w:t>U</w:t>
            </w:r>
            <w:r w:rsidR="00A20259">
              <w:rPr>
                <w:rFonts w:ascii="Arial" w:hAnsi="Arial" w:cs="Arial"/>
                <w:sz w:val="20"/>
                <w:szCs w:val="20"/>
              </w:rPr>
              <w:t>0</w:t>
            </w:r>
            <w:r w:rsidRPr="008C3C57">
              <w:rPr>
                <w:rFonts w:ascii="Arial" w:hAnsi="Arial" w:cs="Arial"/>
                <w:sz w:val="20"/>
                <w:szCs w:val="20"/>
              </w:rPr>
              <w:t>3- Potrafi zastosować zdobytą wiedzę do rozwiązywania problemów i rozstrzygania dylematów dotyczących zagadnień międzyreligijnych.</w:t>
            </w:r>
          </w:p>
          <w:p w:rsidR="00303F50" w:rsidRDefault="00303F50" w:rsidP="008758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58B0" w:rsidRDefault="001E4BDB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758B0">
              <w:rPr>
                <w:rFonts w:ascii="Arial" w:hAnsi="Arial" w:cs="Arial"/>
                <w:sz w:val="20"/>
                <w:szCs w:val="20"/>
              </w:rPr>
              <w:t xml:space="preserve">U01, </w:t>
            </w: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758B0">
              <w:rPr>
                <w:rFonts w:ascii="Arial" w:hAnsi="Arial" w:cs="Arial"/>
                <w:sz w:val="20"/>
                <w:szCs w:val="20"/>
              </w:rPr>
              <w:t xml:space="preserve">U02; </w:t>
            </w: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758B0" w:rsidRPr="00492467">
              <w:rPr>
                <w:rFonts w:ascii="Arial" w:hAnsi="Arial" w:cs="Arial"/>
                <w:sz w:val="20"/>
                <w:szCs w:val="20"/>
              </w:rPr>
              <w:t>U03</w:t>
            </w: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1E4BDB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758B0">
              <w:rPr>
                <w:rFonts w:ascii="Arial" w:hAnsi="Arial" w:cs="Arial"/>
                <w:sz w:val="20"/>
                <w:szCs w:val="20"/>
              </w:rPr>
              <w:t xml:space="preserve">U02, </w:t>
            </w: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758B0">
              <w:rPr>
                <w:rFonts w:ascii="Arial" w:hAnsi="Arial" w:cs="Arial"/>
                <w:sz w:val="20"/>
                <w:szCs w:val="20"/>
              </w:rPr>
              <w:t>U03</w:t>
            </w: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45227E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758B0">
              <w:rPr>
                <w:rFonts w:ascii="Arial" w:hAnsi="Arial" w:cs="Arial"/>
                <w:sz w:val="20"/>
                <w:szCs w:val="20"/>
              </w:rPr>
              <w:t>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8758B0" w:rsidRPr="0094475C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 w:rsidRPr="0094475C">
              <w:rPr>
                <w:rFonts w:ascii="Arial" w:hAnsi="Arial" w:cs="Arial"/>
                <w:sz w:val="20"/>
                <w:szCs w:val="20"/>
              </w:rPr>
              <w:t xml:space="preserve">K </w:t>
            </w:r>
            <w:r w:rsidR="00A20259">
              <w:rPr>
                <w:rFonts w:ascii="Arial" w:hAnsi="Arial" w:cs="Arial"/>
                <w:sz w:val="20"/>
                <w:szCs w:val="20"/>
              </w:rPr>
              <w:t>0</w:t>
            </w:r>
            <w:r w:rsidRPr="0094475C">
              <w:rPr>
                <w:rFonts w:ascii="Arial" w:hAnsi="Arial" w:cs="Arial"/>
                <w:sz w:val="20"/>
                <w:szCs w:val="20"/>
              </w:rPr>
              <w:t>1 – Potrafi kierować zespołem (badawczym i in.), wyznaczać cele, rozdzielać zadania, łączyć odmienne interesy dla współdziałania w grupie.</w:t>
            </w:r>
          </w:p>
          <w:p w:rsidR="008758B0" w:rsidRPr="0094475C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Pr="0094475C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 w:rsidRPr="0094475C">
              <w:rPr>
                <w:rFonts w:ascii="Arial" w:hAnsi="Arial" w:cs="Arial"/>
                <w:sz w:val="20"/>
                <w:szCs w:val="20"/>
              </w:rPr>
              <w:t>K</w:t>
            </w:r>
            <w:r w:rsidR="00A20259">
              <w:rPr>
                <w:rFonts w:ascii="Arial" w:hAnsi="Arial" w:cs="Arial"/>
                <w:sz w:val="20"/>
                <w:szCs w:val="20"/>
              </w:rPr>
              <w:t>0</w:t>
            </w:r>
            <w:r w:rsidRPr="0094475C">
              <w:rPr>
                <w:rFonts w:ascii="Arial" w:hAnsi="Arial" w:cs="Arial"/>
                <w:sz w:val="20"/>
                <w:szCs w:val="20"/>
              </w:rPr>
              <w:t>2 - Zauważa i rozumie problemy społeczne uwarunkowane religijne i potrafi przedstawić rozwiązania; ma zdolności koncyliacyjne, szanuje prawo do odmienności.</w:t>
            </w:r>
          </w:p>
          <w:p w:rsidR="008758B0" w:rsidRPr="0094475C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Pr="0094475C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 w:rsidRPr="0094475C">
              <w:rPr>
                <w:rFonts w:ascii="Arial" w:hAnsi="Arial" w:cs="Arial"/>
                <w:sz w:val="20"/>
                <w:szCs w:val="20"/>
              </w:rPr>
              <w:t>K</w:t>
            </w:r>
            <w:r w:rsidR="00A20259">
              <w:rPr>
                <w:rFonts w:ascii="Arial" w:hAnsi="Arial" w:cs="Arial"/>
                <w:sz w:val="20"/>
                <w:szCs w:val="20"/>
              </w:rPr>
              <w:t>0</w:t>
            </w:r>
            <w:r w:rsidRPr="0094475C">
              <w:rPr>
                <w:rFonts w:ascii="Arial" w:hAnsi="Arial" w:cs="Arial"/>
                <w:sz w:val="20"/>
                <w:szCs w:val="20"/>
              </w:rPr>
              <w:t>3 – Rozumie potrzebę stałego doskonalenia swoich umiejętności, poszerzania wiedzy nie tylko z zakresu socjologii i religioznawstwa, ale także innych nauk o człowieku i jego kulturze (filozofia, antropologia kulturowa, psychologia, biologia).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58B0" w:rsidRDefault="00A20259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A6119">
              <w:rPr>
                <w:rFonts w:ascii="Arial" w:hAnsi="Arial" w:cs="Arial"/>
                <w:sz w:val="20"/>
                <w:szCs w:val="20"/>
              </w:rPr>
              <w:t>_K01</w:t>
            </w: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2A6119" w:rsidRDefault="002A6119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45227E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A6119">
              <w:rPr>
                <w:rFonts w:ascii="Arial" w:hAnsi="Arial" w:cs="Arial"/>
                <w:sz w:val="20"/>
                <w:szCs w:val="20"/>
              </w:rPr>
              <w:t>_K01</w:t>
            </w: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45227E" w:rsidRDefault="0045227E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45227E">
              <w:rPr>
                <w:rFonts w:ascii="Arial" w:hAnsi="Arial" w:cs="Arial"/>
                <w:sz w:val="20"/>
                <w:szCs w:val="20"/>
              </w:rPr>
              <w:t>_K</w:t>
            </w:r>
            <w:r>
              <w:rPr>
                <w:rFonts w:ascii="Arial" w:hAnsi="Arial" w:cs="Arial"/>
                <w:sz w:val="20"/>
                <w:szCs w:val="20"/>
              </w:rPr>
              <w:t>01, K</w:t>
            </w:r>
            <w:r w:rsidR="0045227E">
              <w:rPr>
                <w:rFonts w:ascii="Arial" w:hAnsi="Arial" w:cs="Arial"/>
                <w:sz w:val="20"/>
                <w:szCs w:val="20"/>
              </w:rPr>
              <w:t>_K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A61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Organizacja</w:t>
            </w:r>
            <w:r w:rsidR="000F002A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8758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8758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0F002A" w:rsidRDefault="000F002A" w:rsidP="000F002A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0F002A" w:rsidTr="00FF258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stacjonarne </w:t>
            </w:r>
          </w:p>
        </w:tc>
      </w:tr>
      <w:tr w:rsidR="000F002A" w:rsidTr="00FF258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0F002A" w:rsidTr="00FF258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2A" w:rsidTr="00FF258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2A" w:rsidTr="00FF2580">
        <w:trPr>
          <w:trHeight w:val="462"/>
        </w:trPr>
        <w:tc>
          <w:tcPr>
            <w:tcW w:w="1611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002A" w:rsidRDefault="000F002A" w:rsidP="000F002A">
      <w:pPr>
        <w:pStyle w:val="Zawartotabeli"/>
        <w:rPr>
          <w:rFonts w:ascii="Arial" w:hAnsi="Arial" w:cs="Arial"/>
          <w:sz w:val="22"/>
          <w:szCs w:val="16"/>
        </w:rPr>
      </w:pPr>
    </w:p>
    <w:p w:rsidR="000F002A" w:rsidRDefault="000F002A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FB1D88">
        <w:trPr>
          <w:trHeight w:val="1287"/>
        </w:trPr>
        <w:tc>
          <w:tcPr>
            <w:tcW w:w="9622" w:type="dxa"/>
          </w:tcPr>
          <w:p w:rsidR="00303F50" w:rsidRDefault="00FB1D88" w:rsidP="00FB1D88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 części wykładowej</w:t>
            </w:r>
            <w:r w:rsidRPr="0094475C">
              <w:rPr>
                <w:rFonts w:ascii="Arial" w:hAnsi="Arial" w:cs="Arial"/>
                <w:sz w:val="22"/>
                <w:szCs w:val="16"/>
              </w:rPr>
              <w:t xml:space="preserve"> podstawową metodą jest ustna prezentacja treści</w:t>
            </w:r>
            <w:r>
              <w:rPr>
                <w:rFonts w:ascii="Arial" w:hAnsi="Arial" w:cs="Arial"/>
                <w:sz w:val="22"/>
                <w:szCs w:val="16"/>
              </w:rPr>
              <w:t>, z dopuszczalnymi elementami dyskusji</w:t>
            </w:r>
            <w:r w:rsidRPr="0094475C">
              <w:rPr>
                <w:rFonts w:ascii="Arial" w:hAnsi="Arial" w:cs="Arial"/>
                <w:sz w:val="22"/>
                <w:szCs w:val="16"/>
              </w:rPr>
              <w:t xml:space="preserve">. </w:t>
            </w:r>
            <w:r>
              <w:rPr>
                <w:rFonts w:ascii="Arial" w:hAnsi="Arial" w:cs="Arial"/>
                <w:sz w:val="22"/>
                <w:szCs w:val="16"/>
              </w:rPr>
              <w:t>Część ćwiczeniowa ma postać przygotowanych w zespołach wystąpień na uzgodniony temat, w</w:t>
            </w:r>
            <w:r w:rsidRPr="0094475C">
              <w:rPr>
                <w:rFonts w:ascii="Arial" w:hAnsi="Arial" w:cs="Arial"/>
                <w:sz w:val="22"/>
                <w:szCs w:val="16"/>
              </w:rPr>
              <w:t>zbogacon</w:t>
            </w:r>
            <w:r>
              <w:rPr>
                <w:rFonts w:ascii="Arial" w:hAnsi="Arial" w:cs="Arial"/>
                <w:sz w:val="22"/>
                <w:szCs w:val="16"/>
              </w:rPr>
              <w:t>ych</w:t>
            </w:r>
            <w:r w:rsidRPr="0094475C">
              <w:rPr>
                <w:rFonts w:ascii="Arial" w:hAnsi="Arial" w:cs="Arial"/>
                <w:sz w:val="22"/>
                <w:szCs w:val="16"/>
              </w:rPr>
              <w:t xml:space="preserve"> obficie dokument</w:t>
            </w:r>
            <w:r>
              <w:rPr>
                <w:rFonts w:ascii="Arial" w:hAnsi="Arial" w:cs="Arial"/>
                <w:sz w:val="22"/>
                <w:szCs w:val="16"/>
              </w:rPr>
              <w:t xml:space="preserve">ami </w:t>
            </w:r>
            <w:r w:rsidRPr="0094475C">
              <w:rPr>
                <w:rFonts w:ascii="Arial" w:hAnsi="Arial" w:cs="Arial"/>
                <w:sz w:val="22"/>
                <w:szCs w:val="16"/>
              </w:rPr>
              <w:t>filmowym</w:t>
            </w:r>
            <w:r>
              <w:rPr>
                <w:rFonts w:ascii="Arial" w:hAnsi="Arial" w:cs="Arial"/>
                <w:sz w:val="22"/>
                <w:szCs w:val="16"/>
              </w:rPr>
              <w:t>i i prezentacjami graficznymi(</w:t>
            </w:r>
            <w:r w:rsidRPr="0094475C">
              <w:rPr>
                <w:rFonts w:ascii="Arial" w:hAnsi="Arial" w:cs="Arial"/>
                <w:sz w:val="22"/>
                <w:szCs w:val="16"/>
              </w:rPr>
              <w:t>map</w:t>
            </w:r>
            <w:r>
              <w:rPr>
                <w:rFonts w:ascii="Arial" w:hAnsi="Arial" w:cs="Arial"/>
                <w:sz w:val="22"/>
                <w:szCs w:val="16"/>
              </w:rPr>
              <w:t>y</w:t>
            </w:r>
            <w:r w:rsidRPr="0094475C">
              <w:rPr>
                <w:rFonts w:ascii="Arial" w:hAnsi="Arial" w:cs="Arial"/>
                <w:sz w:val="22"/>
                <w:szCs w:val="16"/>
              </w:rPr>
              <w:t>, wykres</w:t>
            </w:r>
            <w:r>
              <w:rPr>
                <w:rFonts w:ascii="Arial" w:hAnsi="Arial" w:cs="Arial"/>
                <w:sz w:val="22"/>
                <w:szCs w:val="16"/>
              </w:rPr>
              <w:t>y</w:t>
            </w:r>
            <w:r w:rsidRPr="0094475C">
              <w:rPr>
                <w:rFonts w:ascii="Arial" w:hAnsi="Arial" w:cs="Arial"/>
                <w:sz w:val="22"/>
                <w:szCs w:val="16"/>
              </w:rPr>
              <w:t xml:space="preserve"> statystyczn</w:t>
            </w:r>
            <w:r>
              <w:rPr>
                <w:rFonts w:ascii="Arial" w:hAnsi="Arial" w:cs="Arial"/>
                <w:sz w:val="22"/>
                <w:szCs w:val="16"/>
              </w:rPr>
              <w:t>e</w:t>
            </w:r>
            <w:r w:rsidRPr="0094475C">
              <w:rPr>
                <w:rFonts w:ascii="Arial" w:hAnsi="Arial" w:cs="Arial"/>
                <w:sz w:val="22"/>
                <w:szCs w:val="16"/>
              </w:rPr>
              <w:t xml:space="preserve"> itp</w:t>
            </w:r>
            <w:r>
              <w:rPr>
                <w:rFonts w:ascii="Arial" w:hAnsi="Arial" w:cs="Arial"/>
                <w:sz w:val="22"/>
                <w:szCs w:val="16"/>
              </w:rPr>
              <w:t xml:space="preserve">.) </w:t>
            </w:r>
            <w:r w:rsidRPr="0094475C">
              <w:rPr>
                <w:rFonts w:ascii="Arial" w:hAnsi="Arial" w:cs="Arial"/>
                <w:sz w:val="22"/>
                <w:szCs w:val="16"/>
              </w:rPr>
              <w:t>z zakresu porównawczej historii religii, antropologii, etnologii i socjologii kultury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FB1D88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B1D88" w:rsidRDefault="00FB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FB1D88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B1D88" w:rsidRDefault="00FB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FB1D88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B1D88" w:rsidRDefault="00FB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03F50" w:rsidRDefault="008458B4" w:rsidP="00E56B0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Przedmiot kończy się egzaminem. Wymagana jest obecność na wykładzie + pisemny sprawdzian końcowy. Dopuszczalne są 3 nieobecności na wykładzie.   Zaliczenie ćwiczeń zależne jest od oceny zespołowego przygotowania wystąpienia (referat + </w:t>
            </w:r>
            <w:r w:rsidR="00E56B02">
              <w:rPr>
                <w:rFonts w:ascii="Arial" w:hAnsi="Arial" w:cs="Arial"/>
                <w:sz w:val="22"/>
                <w:szCs w:val="16"/>
              </w:rPr>
              <w:t>PP</w:t>
            </w:r>
            <w:r>
              <w:rPr>
                <w:rFonts w:ascii="Arial" w:hAnsi="Arial" w:cs="Arial"/>
                <w:sz w:val="22"/>
                <w:szCs w:val="16"/>
              </w:rPr>
              <w:t>) oraz zaangażo</w:t>
            </w:r>
            <w:r w:rsidR="00E56B02">
              <w:rPr>
                <w:rFonts w:ascii="Arial" w:hAnsi="Arial" w:cs="Arial"/>
                <w:sz w:val="22"/>
                <w:szCs w:val="16"/>
              </w:rPr>
              <w:t>wanie i aktywności na zajęciach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303F50" w:rsidRDefault="008458B4">
            <w:pPr>
              <w:pStyle w:val="Tekstdymka1"/>
              <w:rPr>
                <w:rFonts w:ascii="Arial" w:hAnsi="Arial" w:cs="Arial"/>
                <w:sz w:val="22"/>
              </w:rPr>
            </w:pPr>
            <w:r w:rsidRPr="008458B4">
              <w:rPr>
                <w:rFonts w:ascii="Arial" w:hAnsi="Arial" w:cs="Arial"/>
                <w:sz w:val="22"/>
                <w:u w:val="single"/>
              </w:rPr>
              <w:t>Wykład</w:t>
            </w:r>
            <w:r>
              <w:rPr>
                <w:rFonts w:ascii="Arial" w:hAnsi="Arial" w:cs="Arial"/>
                <w:sz w:val="22"/>
              </w:rPr>
              <w:t>:</w:t>
            </w:r>
          </w:p>
          <w:p w:rsidR="008458B4" w:rsidRPr="00B66657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 w:rsidRPr="00B66657">
              <w:rPr>
                <w:rFonts w:ascii="Arial" w:hAnsi="Arial" w:cs="Arial"/>
                <w:sz w:val="22"/>
              </w:rPr>
              <w:t>1-2. Zagadnienia wprowadzające: świat współczesny – między relatywizmem a fundamentalizmem</w:t>
            </w:r>
            <w:r>
              <w:rPr>
                <w:rFonts w:ascii="Arial" w:hAnsi="Arial" w:cs="Arial"/>
                <w:sz w:val="22"/>
              </w:rPr>
              <w:t>. Pojęcie globalizacji w kontekście kulturoznawczym i religioznawczym.</w:t>
            </w:r>
          </w:p>
          <w:p w:rsidR="008458B4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3-6</w:t>
            </w:r>
            <w:r w:rsidRPr="00B66657">
              <w:rPr>
                <w:rFonts w:ascii="Arial" w:hAnsi="Arial" w:cs="Arial"/>
                <w:sz w:val="22"/>
              </w:rPr>
              <w:t>/ Główne systemy religijne współczesnego świata (judaizm, chrześcijaństwo, islam, hinduizm, buddyzm, religie Dalekiego Wschodu) – rozmieszczenie, aktywność, podziały wewnętrzne.</w:t>
            </w:r>
          </w:p>
          <w:p w:rsidR="008458B4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7-8</w:t>
            </w:r>
            <w:r w:rsidRPr="00B66657">
              <w:rPr>
                <w:rFonts w:ascii="Arial" w:hAnsi="Arial" w:cs="Arial"/>
                <w:sz w:val="22"/>
              </w:rPr>
              <w:t>/ Religia jako fakt kulturowy (empiryczne badania religii, specyfika zjawiska, oblicza religijności)</w:t>
            </w:r>
            <w:r>
              <w:rPr>
                <w:rFonts w:ascii="Arial" w:hAnsi="Arial" w:cs="Arial"/>
                <w:sz w:val="22"/>
              </w:rPr>
              <w:t>.</w:t>
            </w:r>
          </w:p>
          <w:p w:rsidR="008458B4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9-10/ </w:t>
            </w:r>
            <w:r w:rsidRPr="00B66657">
              <w:rPr>
                <w:rFonts w:ascii="Arial" w:hAnsi="Arial" w:cs="Arial"/>
                <w:sz w:val="22"/>
              </w:rPr>
              <w:t>Religia jako zjawisko społeczne; socjologiczny wymiar religijności.</w:t>
            </w:r>
          </w:p>
          <w:p w:rsidR="008458B4" w:rsidRPr="00B66657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11-12/ Dynamika współczesnych zjawisk religijnych; przemiany religijności indywidualnej.</w:t>
            </w:r>
          </w:p>
          <w:p w:rsidR="008458B4" w:rsidRPr="00B66657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 w:rsidRPr="00B66657">
              <w:rPr>
                <w:rFonts w:ascii="Arial" w:hAnsi="Arial" w:cs="Arial"/>
                <w:sz w:val="22"/>
              </w:rPr>
              <w:t>13-14/ Religie w procesie globalizacji.</w:t>
            </w:r>
          </w:p>
          <w:p w:rsidR="008458B4" w:rsidRPr="00B66657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 w:rsidRPr="00B66657">
              <w:rPr>
                <w:rFonts w:ascii="Arial" w:hAnsi="Arial" w:cs="Arial"/>
                <w:sz w:val="22"/>
              </w:rPr>
              <w:t>- współpraca religijna</w:t>
            </w:r>
          </w:p>
          <w:p w:rsidR="008458B4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 rywalizacja i konflikty</w:t>
            </w:r>
          </w:p>
          <w:p w:rsidR="008458B4" w:rsidRPr="00B66657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 nowe ruchy religijne a globalizacja</w:t>
            </w:r>
          </w:p>
          <w:p w:rsidR="008458B4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 w:rsidRPr="00B66657">
              <w:rPr>
                <w:rFonts w:ascii="Arial" w:hAnsi="Arial" w:cs="Arial"/>
                <w:sz w:val="22"/>
              </w:rPr>
              <w:t>15. Zagadnienia podsumowujące z elementami prognozy.</w:t>
            </w:r>
          </w:p>
          <w:p w:rsidR="008458B4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 w:rsidRPr="008458B4">
              <w:rPr>
                <w:rFonts w:ascii="Arial" w:hAnsi="Arial" w:cs="Arial"/>
                <w:sz w:val="22"/>
                <w:u w:val="single"/>
              </w:rPr>
              <w:t>Ćwiczenia (tematy prezentacji)</w:t>
            </w:r>
            <w:r>
              <w:rPr>
                <w:rFonts w:ascii="Arial" w:hAnsi="Arial" w:cs="Arial"/>
                <w:sz w:val="22"/>
              </w:rPr>
              <w:t>:</w:t>
            </w:r>
          </w:p>
          <w:p w:rsidR="00D217B3" w:rsidRDefault="00D217B3" w:rsidP="00D217B3">
            <w:pPr>
              <w:pStyle w:val="Normalny1"/>
            </w:pPr>
            <w:r>
              <w:t>1. Kontekst religijny zachowań społecznych jako paradygmat globalizacji.</w:t>
            </w:r>
          </w:p>
          <w:p w:rsidR="00D217B3" w:rsidRDefault="00D217B3" w:rsidP="00D217B3">
            <w:pPr>
              <w:pStyle w:val="Normalny1"/>
            </w:pPr>
            <w:r>
              <w:t>2. Komunikacja międzynarodowa w globalizującym się świecie.</w:t>
            </w:r>
          </w:p>
          <w:p w:rsidR="00D217B3" w:rsidRDefault="00D217B3" w:rsidP="00D217B3">
            <w:pPr>
              <w:pStyle w:val="Normalny1"/>
            </w:pPr>
            <w:r>
              <w:t>3. Pluralizm w Europie.</w:t>
            </w:r>
          </w:p>
          <w:p w:rsidR="00D217B3" w:rsidRDefault="00D217B3" w:rsidP="00D217B3">
            <w:pPr>
              <w:pStyle w:val="Normalny1"/>
            </w:pPr>
            <w:r>
              <w:t xml:space="preserve">4. </w:t>
            </w:r>
            <w:r w:rsidRPr="00973604">
              <w:t>Des</w:t>
            </w:r>
            <w:r>
              <w:t>ekularyzacja w warunku globalizacji.</w:t>
            </w:r>
          </w:p>
          <w:p w:rsidR="00D217B3" w:rsidRDefault="00D217B3" w:rsidP="00D217B3">
            <w:pPr>
              <w:pStyle w:val="Normalny1"/>
            </w:pPr>
            <w:r>
              <w:t>5. W poprzek zderzenia cywilizacji.</w:t>
            </w:r>
          </w:p>
          <w:p w:rsidR="00D217B3" w:rsidRDefault="00D217B3" w:rsidP="00D217B3">
            <w:pPr>
              <w:pStyle w:val="Normalny1"/>
            </w:pPr>
            <w:r>
              <w:t>6. Rytuały w warunkach globalizacji.</w:t>
            </w:r>
          </w:p>
          <w:p w:rsidR="008458B4" w:rsidRDefault="00D217B3" w:rsidP="00D217B3">
            <w:pPr>
              <w:pStyle w:val="Normalny1"/>
            </w:pPr>
            <w:r>
              <w:t>7. Galaktyka Internetu.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D217B3" w:rsidRDefault="009D6B66" w:rsidP="00D217B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1/ 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M. Libiszowska-Żółtkowska (red.), Religia i religijność w warunkach globalizacji, </w:t>
            </w:r>
            <w:r>
              <w:rPr>
                <w:rFonts w:ascii="Arial" w:hAnsi="Arial" w:cs="Arial"/>
                <w:sz w:val="22"/>
                <w:szCs w:val="16"/>
              </w:rPr>
              <w:t>Kraków 2007</w:t>
            </w:r>
          </w:p>
          <w:p w:rsidR="00D217B3" w:rsidRPr="00BD3BEF" w:rsidRDefault="009D6B66" w:rsidP="00D217B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2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/ H. Zimoń (red.), 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>Religia w świecie współczesnym. Zarys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 problematyki religiologicznej,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 xml:space="preserve"> Lublin 2000</w:t>
            </w:r>
          </w:p>
          <w:p w:rsidR="00D217B3" w:rsidRDefault="009D6B66" w:rsidP="00D217B3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3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/ 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 xml:space="preserve">B. Bednarczyk, Z. Pasek, P. Stawiński 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(red.), 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>Religia a współczes</w:t>
            </w:r>
            <w:r w:rsidR="00D217B3">
              <w:rPr>
                <w:rFonts w:ascii="Arial" w:hAnsi="Arial" w:cs="Arial"/>
                <w:sz w:val="22"/>
                <w:szCs w:val="16"/>
              </w:rPr>
              <w:t>ne stosunki międzynarodowe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>, Kraków 2010</w:t>
            </w:r>
          </w:p>
          <w:p w:rsidR="00D217B3" w:rsidRDefault="009D6B66" w:rsidP="00D217B3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4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/ P. Stawiński (red.) 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>Miscellanea islamica. Islam w badaniach i praktyce kontaktów międzykulturowych, Nomos, Kraków 2016</w:t>
            </w:r>
          </w:p>
          <w:p w:rsidR="00D217B3" w:rsidRDefault="009D6B66" w:rsidP="00D217B3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5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/ P. Stawiński, 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 xml:space="preserve">Religia w społeczeństwie wielokulturowym. </w:t>
            </w:r>
            <w:r w:rsidR="00D217B3" w:rsidRPr="00AF1718">
              <w:rPr>
                <w:rFonts w:ascii="Arial" w:hAnsi="Arial" w:cs="Arial"/>
                <w:sz w:val="22"/>
                <w:szCs w:val="16"/>
                <w:lang w:val="fr-FR"/>
              </w:rPr>
              <w:t xml:space="preserve">Wybrane aspekty, „Annales Universitatis Paedagogicae Cracoviensis. 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>Studia Sociologica”, 2015, z. 7, vol. 2, s. 77-88.</w:t>
            </w:r>
          </w:p>
          <w:p w:rsidR="00D217B3" w:rsidRPr="00BD3BEF" w:rsidRDefault="009D6B66" w:rsidP="00D217B3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lastRenderedPageBreak/>
              <w:t>6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/ P. Stawiński, 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>Nowe ruchy religijne w warunkach globalizacji. Perspektywa socjologiczno-religijna. „CollectaneaTheologica”, 2016, t.86, nr 1, s.196-2005 (Biuletyn Socjologii Religii, nr 72).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9D6B66" w:rsidRPr="00BD3BEF" w:rsidRDefault="009D6B66" w:rsidP="009D6B66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1/ </w:t>
            </w:r>
            <w:r w:rsidRPr="00BD3BEF">
              <w:rPr>
                <w:rFonts w:ascii="Arial" w:hAnsi="Arial" w:cs="Arial"/>
                <w:sz w:val="22"/>
                <w:szCs w:val="16"/>
              </w:rPr>
              <w:t>K. Banek, Historia religii. Religie niechrześcijańskie</w:t>
            </w:r>
            <w:r>
              <w:rPr>
                <w:rFonts w:ascii="Arial" w:hAnsi="Arial" w:cs="Arial"/>
                <w:sz w:val="22"/>
                <w:szCs w:val="16"/>
              </w:rPr>
              <w:t>, Kraków 2007</w:t>
            </w:r>
          </w:p>
          <w:p w:rsidR="009D6B66" w:rsidRDefault="009D6B66" w:rsidP="009D6B66">
            <w:pPr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4B5D80">
              <w:rPr>
                <w:rFonts w:ascii="Arial" w:hAnsi="Arial" w:cs="Arial"/>
                <w:sz w:val="22"/>
                <w:szCs w:val="16"/>
                <w:lang w:val="en-US"/>
              </w:rPr>
              <w:t xml:space="preserve">2/ </w:t>
            </w:r>
            <w:r w:rsidRPr="00BD3BEF">
              <w:rPr>
                <w:rFonts w:ascii="Arial" w:hAnsi="Arial" w:cs="Arial"/>
                <w:sz w:val="22"/>
                <w:szCs w:val="16"/>
                <w:lang w:val="en-US"/>
              </w:rPr>
              <w:t>A. Aldridge, Religion in the Contemporary World, Cambridge 2000</w:t>
            </w:r>
          </w:p>
          <w:p w:rsidR="009D6B66" w:rsidRPr="00AF1718" w:rsidRDefault="009D6B66" w:rsidP="009D6B66">
            <w:pPr>
              <w:rPr>
                <w:rFonts w:ascii="Arial" w:hAnsi="Arial" w:cs="Arial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3/ </w:t>
            </w:r>
            <w:r w:rsidRPr="00BD3BEF">
              <w:rPr>
                <w:rFonts w:ascii="Arial" w:hAnsi="Arial" w:cs="Arial"/>
                <w:sz w:val="22"/>
                <w:szCs w:val="16"/>
              </w:rPr>
              <w:t xml:space="preserve">G. Lanczkowski, Wprowadzenie do religioznawstwa, przeł. </w:t>
            </w:r>
            <w:r w:rsidRPr="00AF1718">
              <w:rPr>
                <w:rFonts w:ascii="Arial" w:hAnsi="Arial" w:cs="Arial"/>
                <w:sz w:val="22"/>
                <w:szCs w:val="16"/>
                <w:lang w:val="en-GB"/>
              </w:rPr>
              <w:t>A. Bronk, Warszawa 1986</w:t>
            </w:r>
          </w:p>
          <w:p w:rsidR="009D6B66" w:rsidRPr="00BD3BEF" w:rsidRDefault="009D6B66" w:rsidP="009D6B66">
            <w:pPr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4B5D80">
              <w:rPr>
                <w:rFonts w:ascii="Arial" w:hAnsi="Arial" w:cs="Arial"/>
                <w:sz w:val="22"/>
                <w:szCs w:val="16"/>
                <w:lang w:val="en-US"/>
              </w:rPr>
              <w:t>4/ N. Smart, The Religious Experience of Mank</w:t>
            </w:r>
            <w:r w:rsidRPr="00BD3BEF">
              <w:rPr>
                <w:rFonts w:ascii="Arial" w:hAnsi="Arial" w:cs="Arial"/>
                <w:sz w:val="22"/>
                <w:szCs w:val="16"/>
                <w:lang w:val="en-US"/>
              </w:rPr>
              <w:t xml:space="preserve">ind, </w:t>
            </w:r>
            <w:smartTag w:uri="urn:schemas-microsoft-com:office:smarttags" w:element="State">
              <w:smartTag w:uri="urn:schemas-microsoft-com:office:smarttags" w:element="place">
                <w:r w:rsidRPr="00BD3BEF">
                  <w:rPr>
                    <w:rFonts w:ascii="Arial" w:hAnsi="Arial" w:cs="Arial"/>
                    <w:sz w:val="22"/>
                    <w:szCs w:val="16"/>
                    <w:lang w:val="en-US"/>
                  </w:rPr>
                  <w:t>New York</w:t>
                </w:r>
              </w:smartTag>
            </w:smartTag>
            <w:r w:rsidRPr="00BD3BEF">
              <w:rPr>
                <w:rFonts w:ascii="Arial" w:hAnsi="Arial" w:cs="Arial"/>
                <w:sz w:val="22"/>
                <w:szCs w:val="16"/>
                <w:lang w:val="en-US"/>
              </w:rPr>
              <w:t xml:space="preserve"> 1984</w:t>
            </w:r>
          </w:p>
          <w:p w:rsidR="00303F50" w:rsidRDefault="009D6B66" w:rsidP="009D6B66">
            <w:pPr>
              <w:rPr>
                <w:rFonts w:ascii="Arial" w:hAnsi="Arial" w:cs="Arial"/>
                <w:sz w:val="22"/>
                <w:szCs w:val="16"/>
              </w:rPr>
            </w:pPr>
            <w:r w:rsidRPr="00AC7514">
              <w:rPr>
                <w:rFonts w:ascii="Arial" w:hAnsi="Arial" w:cs="Arial"/>
                <w:sz w:val="22"/>
                <w:szCs w:val="16"/>
              </w:rPr>
              <w:t xml:space="preserve">5/ </w:t>
            </w:r>
            <w:r>
              <w:rPr>
                <w:rFonts w:ascii="Arial" w:hAnsi="Arial" w:cs="Arial"/>
                <w:sz w:val="22"/>
                <w:szCs w:val="16"/>
              </w:rPr>
              <w:t>K. Banek (red.), S</w:t>
            </w:r>
            <w:r w:rsidRPr="00BD3BEF">
              <w:rPr>
                <w:rFonts w:ascii="Arial" w:hAnsi="Arial" w:cs="Arial"/>
                <w:sz w:val="22"/>
                <w:szCs w:val="16"/>
              </w:rPr>
              <w:t>łownik wiedzy o religiach, Bielsko-Biała 2007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0F002A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9D6B6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9D6B6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E56B02" w:rsidP="00E56B0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9D6B66" w:rsidP="00E56B0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56B0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9D6B6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E7D5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56B0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E56B02" w:rsidP="00E56B0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0F002A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E56B0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0F002A" w:rsidRDefault="000F002A" w:rsidP="000F002A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0F002A" w:rsidRDefault="000F002A" w:rsidP="000F002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0F002A" w:rsidTr="00FF258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F002A" w:rsidTr="00FF258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F002A" w:rsidTr="00FF258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F002A" w:rsidRDefault="000F002A" w:rsidP="00FF258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F002A" w:rsidTr="00FF258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F002A" w:rsidTr="00FF258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F002A" w:rsidTr="00FF258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3E7D5E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0F002A" w:rsidTr="00FF258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F002A" w:rsidRDefault="003E7D5E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0F002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0F002A" w:rsidTr="00FF258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0F002A" w:rsidTr="00FF258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0F002A" w:rsidRDefault="000F002A" w:rsidP="000F002A">
      <w:pPr>
        <w:pStyle w:val="Tekstdymka1"/>
        <w:rPr>
          <w:rFonts w:ascii="Arial" w:hAnsi="Arial" w:cs="Arial"/>
          <w:sz w:val="22"/>
        </w:rPr>
      </w:pPr>
    </w:p>
    <w:p w:rsidR="000F002A" w:rsidRDefault="000F002A">
      <w:pPr>
        <w:pStyle w:val="Tekstdymka1"/>
        <w:rPr>
          <w:rFonts w:ascii="Arial" w:hAnsi="Arial" w:cs="Arial"/>
          <w:sz w:val="22"/>
        </w:rPr>
      </w:pPr>
    </w:p>
    <w:sectPr w:rsidR="000F002A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8D4" w:rsidRDefault="004138D4">
      <w:r>
        <w:separator/>
      </w:r>
    </w:p>
  </w:endnote>
  <w:endnote w:type="continuationSeparator" w:id="1">
    <w:p w:rsidR="004138D4" w:rsidRDefault="00413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2D4E97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D65424">
      <w:rPr>
        <w:noProof/>
      </w:rPr>
      <w:t>6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8D4" w:rsidRDefault="004138D4">
      <w:r>
        <w:separator/>
      </w:r>
    </w:p>
  </w:footnote>
  <w:footnote w:type="continuationSeparator" w:id="1">
    <w:p w:rsidR="004138D4" w:rsidRDefault="004138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E16AB"/>
    <w:rsid w:val="000F002A"/>
    <w:rsid w:val="00100620"/>
    <w:rsid w:val="001E4BDB"/>
    <w:rsid w:val="00257A2E"/>
    <w:rsid w:val="00293D67"/>
    <w:rsid w:val="002A6119"/>
    <w:rsid w:val="002D4E97"/>
    <w:rsid w:val="00300FC3"/>
    <w:rsid w:val="00303F50"/>
    <w:rsid w:val="00334F8F"/>
    <w:rsid w:val="003A49DD"/>
    <w:rsid w:val="003E6885"/>
    <w:rsid w:val="003E7D5E"/>
    <w:rsid w:val="004138D4"/>
    <w:rsid w:val="00434CDD"/>
    <w:rsid w:val="0044050E"/>
    <w:rsid w:val="0045227E"/>
    <w:rsid w:val="004F1224"/>
    <w:rsid w:val="00533C41"/>
    <w:rsid w:val="0058400A"/>
    <w:rsid w:val="005A0258"/>
    <w:rsid w:val="006E0376"/>
    <w:rsid w:val="00700CD5"/>
    <w:rsid w:val="00716872"/>
    <w:rsid w:val="00806FB3"/>
    <w:rsid w:val="00827D3B"/>
    <w:rsid w:val="008458B4"/>
    <w:rsid w:val="00847145"/>
    <w:rsid w:val="008758B0"/>
    <w:rsid w:val="008B703C"/>
    <w:rsid w:val="009026FF"/>
    <w:rsid w:val="00984C8D"/>
    <w:rsid w:val="009D6B66"/>
    <w:rsid w:val="009F04D7"/>
    <w:rsid w:val="00A20259"/>
    <w:rsid w:val="00A35A93"/>
    <w:rsid w:val="00A8544F"/>
    <w:rsid w:val="00AF1718"/>
    <w:rsid w:val="00C16C90"/>
    <w:rsid w:val="00C226BA"/>
    <w:rsid w:val="00C406F2"/>
    <w:rsid w:val="00D217B3"/>
    <w:rsid w:val="00D32FBE"/>
    <w:rsid w:val="00D65424"/>
    <w:rsid w:val="00DB3679"/>
    <w:rsid w:val="00DE2A4C"/>
    <w:rsid w:val="00E1778B"/>
    <w:rsid w:val="00E26253"/>
    <w:rsid w:val="00E56B02"/>
    <w:rsid w:val="00F4095F"/>
    <w:rsid w:val="00FB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E97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2D4E97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2D4E97"/>
  </w:style>
  <w:style w:type="character" w:styleId="Numerstrony">
    <w:name w:val="page number"/>
    <w:semiHidden/>
    <w:rsid w:val="002D4E97"/>
    <w:rPr>
      <w:sz w:val="14"/>
      <w:szCs w:val="14"/>
    </w:rPr>
  </w:style>
  <w:style w:type="paragraph" w:styleId="Tekstpodstawowy">
    <w:name w:val="Body Text"/>
    <w:basedOn w:val="Normalny"/>
    <w:semiHidden/>
    <w:rsid w:val="002D4E97"/>
    <w:pPr>
      <w:spacing w:after="120"/>
    </w:pPr>
  </w:style>
  <w:style w:type="paragraph" w:customStyle="1" w:styleId="Podpis1">
    <w:name w:val="Podpis1"/>
    <w:basedOn w:val="Normalny"/>
    <w:rsid w:val="002D4E97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2D4E97"/>
    <w:pPr>
      <w:keepNext/>
      <w:spacing w:before="240" w:after="120"/>
    </w:pPr>
    <w:rPr>
      <w:rFonts w:ascii="Arial" w:hAnsi="Arial"/>
      <w:sz w:val="28"/>
      <w:szCs w:val="28"/>
      <w:lang/>
    </w:rPr>
  </w:style>
  <w:style w:type="paragraph" w:styleId="Lista">
    <w:name w:val="List"/>
    <w:basedOn w:val="Tekstpodstawowy"/>
    <w:semiHidden/>
    <w:rsid w:val="002D4E97"/>
  </w:style>
  <w:style w:type="paragraph" w:styleId="Stopka">
    <w:name w:val="footer"/>
    <w:basedOn w:val="Normalny"/>
    <w:semiHidden/>
    <w:rsid w:val="002D4E97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2D4E97"/>
    <w:pPr>
      <w:suppressLineNumbers/>
    </w:pPr>
  </w:style>
  <w:style w:type="paragraph" w:customStyle="1" w:styleId="Nagwektabeli">
    <w:name w:val="Nagłówek tabeli"/>
    <w:basedOn w:val="Zawartotabeli"/>
    <w:rsid w:val="002D4E97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2D4E97"/>
  </w:style>
  <w:style w:type="paragraph" w:customStyle="1" w:styleId="Indeks">
    <w:name w:val="Indeks"/>
    <w:basedOn w:val="Normalny"/>
    <w:rsid w:val="002D4E97"/>
    <w:pPr>
      <w:suppressLineNumbers/>
    </w:pPr>
  </w:style>
  <w:style w:type="character" w:styleId="Odwoaniedokomentarza">
    <w:name w:val="annotation reference"/>
    <w:semiHidden/>
    <w:rsid w:val="002D4E9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D4E97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2D4E97"/>
    <w:rPr>
      <w:b/>
      <w:bCs/>
    </w:rPr>
  </w:style>
  <w:style w:type="paragraph" w:customStyle="1" w:styleId="Tekstdymka1">
    <w:name w:val="Tekst dymka1"/>
    <w:basedOn w:val="Normalny"/>
    <w:rsid w:val="002D4E9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2D4E97"/>
    <w:rPr>
      <w:sz w:val="20"/>
      <w:szCs w:val="20"/>
    </w:rPr>
  </w:style>
  <w:style w:type="character" w:styleId="Odwoanieprzypisudolnego">
    <w:name w:val="footnote reference"/>
    <w:semiHidden/>
    <w:rsid w:val="002D4E97"/>
    <w:rPr>
      <w:vertAlign w:val="superscript"/>
    </w:rPr>
  </w:style>
  <w:style w:type="character" w:customStyle="1" w:styleId="StopkaZnak">
    <w:name w:val="Stopka Znak"/>
    <w:rsid w:val="002D4E9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customStyle="1" w:styleId="Normalny1">
    <w:name w:val="Normalny1"/>
    <w:rsid w:val="00D217B3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1178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2024-11-02T15:06:00Z</dcterms:created>
  <dcterms:modified xsi:type="dcterms:W3CDTF">2024-11-02T15:06:00Z</dcterms:modified>
</cp:coreProperties>
</file>