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</w:tblGrid>
      <w:tr w:rsidR="00303F50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:rsidR="00303F50" w:rsidRDefault="00CB62E7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Narzędzia badawcze – praktyczne zastosowanie</w:t>
            </w:r>
          </w:p>
        </w:tc>
      </w:tr>
      <w:tr w:rsidR="00303F50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303F50" w:rsidRDefault="00C24D87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D87">
              <w:rPr>
                <w:rFonts w:ascii="Arial" w:hAnsi="Arial" w:cs="Arial"/>
                <w:sz w:val="20"/>
                <w:szCs w:val="20"/>
              </w:rPr>
              <w:t>Research</w:t>
            </w:r>
            <w:r w:rsidR="00BD72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4D87">
              <w:rPr>
                <w:rFonts w:ascii="Arial" w:hAnsi="Arial" w:cs="Arial"/>
                <w:sz w:val="20"/>
                <w:szCs w:val="20"/>
              </w:rPr>
              <w:t xml:space="preserve">tools </w:t>
            </w:r>
            <w:r w:rsidR="00BD72D0">
              <w:rPr>
                <w:rFonts w:ascii="Arial" w:hAnsi="Arial" w:cs="Arial"/>
                <w:sz w:val="20"/>
                <w:szCs w:val="20"/>
              </w:rPr>
              <w:t>–</w:t>
            </w:r>
            <w:r w:rsidRPr="00C24D87">
              <w:rPr>
                <w:rFonts w:ascii="Arial" w:hAnsi="Arial" w:cs="Arial"/>
                <w:sz w:val="20"/>
                <w:szCs w:val="20"/>
              </w:rPr>
              <w:t xml:space="preserve"> practical</w:t>
            </w:r>
            <w:r w:rsidR="00BD72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4D87">
              <w:rPr>
                <w:rFonts w:ascii="Arial" w:hAnsi="Arial" w:cs="Arial"/>
                <w:sz w:val="20"/>
                <w:szCs w:val="20"/>
              </w:rPr>
              <w:t>application</w:t>
            </w:r>
          </w:p>
        </w:tc>
      </w:tr>
    </w:tbl>
    <w:p w:rsidR="00303F50" w:rsidRDefault="00303F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827D3B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BD72D0" w:rsidRDefault="00BD72D0" w:rsidP="00BD72D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Anna Fiń</w:t>
            </w:r>
          </w:p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827D3B" w:rsidRDefault="00CB62E7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Anna Fiń</w:t>
            </w:r>
          </w:p>
          <w:p w:rsidR="00CB62E7" w:rsidRDefault="00CB62E7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827D3B" w:rsidRDefault="00873173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303F50" w:rsidRDefault="00303F50">
      <w:pPr>
        <w:jc w:val="center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303F50" w:rsidTr="00237D14">
        <w:trPr>
          <w:trHeight w:val="703"/>
        </w:trPr>
        <w:tc>
          <w:tcPr>
            <w:tcW w:w="9640" w:type="dxa"/>
          </w:tcPr>
          <w:p w:rsidR="00303F50" w:rsidRDefault="00CB62E7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Celem konwersatorium jest pogłębienie wiedzy z zakresu konstruowania narzędzi badawczych oraz rozwinięcie umiejętności praktycznych w tym zakresie. 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</w:tblGrid>
      <w:tr w:rsidR="00303F50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:rsidR="00303F50" w:rsidRDefault="00373710" w:rsidP="00373710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Znajomość metodologii socjologii, metod i technik badawczych</w:t>
            </w:r>
          </w:p>
        </w:tc>
      </w:tr>
      <w:tr w:rsidR="00303F50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303F50" w:rsidRDefault="00373710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Umiejętność poszerzania wiedzy poprzez samodzielną lekturę literatury podręcznikowej; teoretyczna znajomość </w:t>
            </w:r>
          </w:p>
        </w:tc>
      </w:tr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:rsidR="00303F50" w:rsidRDefault="00CB62E7" w:rsidP="00373710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Metody</w:t>
            </w:r>
            <w:r w:rsidR="00373710">
              <w:rPr>
                <w:rFonts w:ascii="Arial" w:hAnsi="Arial" w:cs="Arial"/>
                <w:sz w:val="22"/>
                <w:szCs w:val="16"/>
              </w:rPr>
              <w:t xml:space="preserve"> i techniki</w:t>
            </w:r>
            <w:r>
              <w:rPr>
                <w:rFonts w:ascii="Arial" w:hAnsi="Arial" w:cs="Arial"/>
                <w:sz w:val="22"/>
                <w:szCs w:val="16"/>
              </w:rPr>
              <w:t xml:space="preserve"> badań społecznych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303F50" w:rsidRDefault="000E16AB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 w:rsidR="00303F50">
        <w:rPr>
          <w:rFonts w:ascii="Arial" w:hAnsi="Arial" w:cs="Arial"/>
          <w:sz w:val="22"/>
          <w:szCs w:val="16"/>
        </w:rPr>
        <w:lastRenderedPageBreak/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303F50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838"/>
        </w:trPr>
        <w:tc>
          <w:tcPr>
            <w:tcW w:w="1979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:rsidR="00303F50" w:rsidRDefault="00303F50" w:rsidP="00AB5D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  <w:r w:rsidR="00041F3D">
              <w:rPr>
                <w:rFonts w:ascii="Arial" w:hAnsi="Arial" w:cs="Arial"/>
                <w:sz w:val="20"/>
                <w:szCs w:val="20"/>
              </w:rPr>
              <w:t xml:space="preserve"> Zna procedury </w:t>
            </w:r>
            <w:r w:rsidR="005941D0">
              <w:rPr>
                <w:rFonts w:ascii="Arial" w:hAnsi="Arial" w:cs="Arial"/>
                <w:sz w:val="20"/>
                <w:szCs w:val="20"/>
              </w:rPr>
              <w:t>budowania</w:t>
            </w:r>
            <w:r w:rsidR="00041F3D">
              <w:rPr>
                <w:rFonts w:ascii="Arial" w:hAnsi="Arial" w:cs="Arial"/>
                <w:sz w:val="20"/>
                <w:szCs w:val="20"/>
              </w:rPr>
              <w:t xml:space="preserve"> narzędzi badawczych </w:t>
            </w:r>
            <w:r w:rsidR="00AB5DD8">
              <w:rPr>
                <w:rFonts w:ascii="Arial" w:hAnsi="Arial" w:cs="Arial"/>
                <w:sz w:val="20"/>
                <w:szCs w:val="20"/>
              </w:rPr>
              <w:t>oraz wie, w jak sposób skonstruować narzędzia badawcze, z uwzględnieniem problematyki badań</w:t>
            </w:r>
          </w:p>
        </w:tc>
        <w:tc>
          <w:tcPr>
            <w:tcW w:w="2365" w:type="dxa"/>
          </w:tcPr>
          <w:p w:rsidR="00303F50" w:rsidRDefault="00041F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</w:t>
            </w:r>
            <w:r w:rsidR="00303F50">
              <w:rPr>
                <w:rFonts w:ascii="Arial" w:hAnsi="Arial" w:cs="Arial"/>
                <w:sz w:val="20"/>
                <w:szCs w:val="20"/>
              </w:rPr>
              <w:t>W0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2116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  <w:r w:rsidR="005941D0">
              <w:rPr>
                <w:rFonts w:ascii="Arial" w:hAnsi="Arial" w:cs="Arial"/>
                <w:sz w:val="20"/>
                <w:szCs w:val="20"/>
              </w:rPr>
              <w:t xml:space="preserve"> Potrafi samodzielnie skonstruować narzędzia badawcze z uwzględnieniem pytań badawczych, hipotez i wskaźników oraz przewidywaneg</w:t>
            </w:r>
            <w:r w:rsidR="00BB0682">
              <w:rPr>
                <w:rFonts w:ascii="Arial" w:hAnsi="Arial" w:cs="Arial"/>
                <w:sz w:val="20"/>
                <w:szCs w:val="20"/>
              </w:rPr>
              <w:t>o rozkładu zmiennych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303F50" w:rsidRDefault="005941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</w:t>
            </w:r>
            <w:r w:rsidR="00303F50">
              <w:rPr>
                <w:rFonts w:ascii="Arial" w:hAnsi="Arial" w:cs="Arial"/>
                <w:sz w:val="20"/>
                <w:szCs w:val="20"/>
              </w:rPr>
              <w:t>U01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984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  <w:r w:rsidR="00BB0682">
              <w:rPr>
                <w:rFonts w:ascii="Arial" w:hAnsi="Arial" w:cs="Arial"/>
                <w:sz w:val="20"/>
                <w:szCs w:val="20"/>
              </w:rPr>
              <w:t xml:space="preserve"> Rozumie, w jaki sposób konstruować pytania do respondenta, z zachowaniem etyki badań i neutralności badacza 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303F50" w:rsidRDefault="00BB06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</w:t>
            </w:r>
            <w:r w:rsidR="00303F50">
              <w:rPr>
                <w:rFonts w:ascii="Arial" w:hAnsi="Arial" w:cs="Arial"/>
                <w:sz w:val="20"/>
                <w:szCs w:val="20"/>
              </w:rPr>
              <w:t>K0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303F50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BB068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62"/>
        </w:trPr>
        <w:tc>
          <w:tcPr>
            <w:tcW w:w="1611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lastRenderedPageBreak/>
        <w:t>Opis metod prowadzenia zajęć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920"/>
        </w:trPr>
        <w:tc>
          <w:tcPr>
            <w:tcW w:w="9622" w:type="dxa"/>
          </w:tcPr>
          <w:p w:rsidR="00303F50" w:rsidRDefault="00BB0682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Studenci opracowują w podgrupach</w:t>
            </w:r>
            <w:r w:rsidR="00843267">
              <w:rPr>
                <w:rFonts w:ascii="Arial" w:hAnsi="Arial" w:cs="Arial"/>
                <w:sz w:val="22"/>
                <w:szCs w:val="16"/>
              </w:rPr>
              <w:t>: pytania badawcze, hipotezy i wskaźniki, dobierając właściwe metody badań, następnie konstruują</w:t>
            </w:r>
            <w:r>
              <w:rPr>
                <w:rFonts w:ascii="Arial" w:hAnsi="Arial" w:cs="Arial"/>
                <w:sz w:val="22"/>
                <w:szCs w:val="16"/>
              </w:rPr>
              <w:t xml:space="preserve"> narzędzia badawcze (kwestionariusz</w:t>
            </w:r>
            <w:r w:rsidR="00843267">
              <w:rPr>
                <w:rFonts w:ascii="Arial" w:hAnsi="Arial" w:cs="Arial"/>
                <w:sz w:val="22"/>
                <w:szCs w:val="16"/>
              </w:rPr>
              <w:t xml:space="preserve"> ankiety lub wywiadu</w:t>
            </w:r>
            <w:r>
              <w:rPr>
                <w:rFonts w:ascii="Arial" w:hAnsi="Arial" w:cs="Arial"/>
                <w:sz w:val="22"/>
                <w:szCs w:val="16"/>
              </w:rPr>
              <w:t xml:space="preserve"> i scenariusz wywiadu) oraz w oparciu o sugestie i uwagi prowadzącego dokonują ich modyfikacji</w:t>
            </w: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303F50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D825F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D825F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D825F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D825F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D825F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D825F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D825F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D825F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D825F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D825F0" w:rsidTr="00425CD0">
        <w:tc>
          <w:tcPr>
            <w:tcW w:w="1941" w:type="dxa"/>
            <w:shd w:val="clear" w:color="auto" w:fill="DBE5F1"/>
            <w:vAlign w:val="center"/>
          </w:tcPr>
          <w:p w:rsidR="00D825F0" w:rsidRDefault="00D825F0" w:rsidP="00D825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</w:tcPr>
          <w:p w:rsidR="00D825F0" w:rsidRDefault="00D825F0" w:rsidP="00D825F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Warunkiem koniecznym uzyskania oceny pozytywnej jest obecność na większości zajęć, a w przypadku nieobecności – zaliczenie materiału w ramach indywidualnych konsultacji. Liczbę możliwych do opuszczenia godzin ustala prowadzący. Ponadto, koniecznym warunkiem uzyskania zaliczenia jest terminowość i systematyczność w wykonywaniu projektów narzędzi w grupie. Ocena z przedmiotu ustalana jest z uwzględnieniem 1) punktów za aktywność, 2) wykonanie zadań/projektów grupowych</w:t>
            </w:r>
            <w:r w:rsidR="00843267">
              <w:rPr>
                <w:rFonts w:ascii="Arial" w:hAnsi="Arial" w:cs="Arial"/>
                <w:sz w:val="20"/>
                <w:szCs w:val="20"/>
              </w:rPr>
              <w:t>. Opuszczenie więcej niż 50% zajęć oznacza definitywne skreślenie z listy studentów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36"/>
        </w:trPr>
        <w:tc>
          <w:tcPr>
            <w:tcW w:w="9622" w:type="dxa"/>
          </w:tcPr>
          <w:p w:rsidR="00303F50" w:rsidRDefault="00D825F0" w:rsidP="00D825F0">
            <w:pPr>
              <w:pStyle w:val="Tekstdymka1"/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Konstrukcja elementów projektu badawczego (pytania badawcze, hipotezy i wskaźniki)</w:t>
            </w:r>
          </w:p>
          <w:p w:rsidR="00D825F0" w:rsidRDefault="00D825F0" w:rsidP="00D825F0">
            <w:pPr>
              <w:pStyle w:val="Tekstdymka1"/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Konstrukcja kwestionariusza ankiety</w:t>
            </w:r>
          </w:p>
          <w:p w:rsidR="00D825F0" w:rsidRDefault="00D825F0" w:rsidP="00D825F0">
            <w:pPr>
              <w:pStyle w:val="Tekstdymka1"/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Konstrukcja scenariusza indywidualnego wywiadu pogłębionego</w:t>
            </w:r>
          </w:p>
          <w:p w:rsidR="00C07364" w:rsidRDefault="00C07364" w:rsidP="000E6F62">
            <w:pPr>
              <w:pStyle w:val="Tekstdymka1"/>
              <w:ind w:left="720"/>
              <w:rPr>
                <w:rFonts w:ascii="Arial" w:hAnsi="Arial" w:cs="Arial"/>
                <w:sz w:val="22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098"/>
        </w:trPr>
        <w:tc>
          <w:tcPr>
            <w:tcW w:w="9622" w:type="dxa"/>
          </w:tcPr>
          <w:p w:rsidR="00C07364" w:rsidRDefault="00C07364" w:rsidP="00C07364">
            <w:pPr>
              <w:numPr>
                <w:ilvl w:val="0"/>
                <w:numId w:val="6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Dukaczewska-Nałęcz A., 1999. Zogniskowane wywiady grupowe – jakościowa technika badawcza, w: Spojrzenie na metodę H. Domański, K. Lutyńska, A. W. Rostowski, (red.) Warszawa </w:t>
            </w:r>
          </w:p>
          <w:p w:rsidR="00C07364" w:rsidRDefault="00C07364" w:rsidP="00C07364">
            <w:pPr>
              <w:numPr>
                <w:ilvl w:val="0"/>
                <w:numId w:val="6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Gruszczyński L. A., 2003. Kwestionariusze w socjologii, Katowice, 9-121</w:t>
            </w:r>
          </w:p>
          <w:p w:rsidR="00C07364" w:rsidRDefault="00C07364" w:rsidP="00C07364">
            <w:pPr>
              <w:numPr>
                <w:ilvl w:val="0"/>
                <w:numId w:val="6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Kvale S., 2004. Interviews. Wprowadzenie do jakościowego wywiadu badawczego, Białystok, s.92-112, s.121-122, 130-148, s.151-163</w:t>
            </w:r>
          </w:p>
          <w:p w:rsidR="00C07364" w:rsidRDefault="00C07364" w:rsidP="00C07364">
            <w:pPr>
              <w:numPr>
                <w:ilvl w:val="0"/>
                <w:numId w:val="6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Kvale, S. 2011. Prowadzenie wywiadów, Warszawa, r 8 i 9</w:t>
            </w:r>
          </w:p>
          <w:p w:rsidR="00303F50" w:rsidRDefault="00303F50" w:rsidP="000E6F62">
            <w:pPr>
              <w:spacing w:after="120"/>
              <w:ind w:left="720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12"/>
        </w:trPr>
        <w:tc>
          <w:tcPr>
            <w:tcW w:w="9622" w:type="dxa"/>
          </w:tcPr>
          <w:p w:rsidR="00303F50" w:rsidRDefault="00C07364" w:rsidP="00C07364">
            <w:pPr>
              <w:numPr>
                <w:ilvl w:val="0"/>
                <w:numId w:val="6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Babbie E., 2003. Badania społeczne w praktyce, Warszawa;</w:t>
            </w:r>
          </w:p>
          <w:p w:rsidR="00C07364" w:rsidRDefault="00C07364" w:rsidP="00C07364">
            <w:pPr>
              <w:numPr>
                <w:ilvl w:val="0"/>
                <w:numId w:val="6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Babiński G., 1980, Wybrane zagadnienia z metodologii socjologicznych badań empirycznych, Kraków. </w:t>
            </w:r>
          </w:p>
          <w:p w:rsidR="00C07364" w:rsidRDefault="00C07364" w:rsidP="00C07364">
            <w:pPr>
              <w:numPr>
                <w:ilvl w:val="0"/>
                <w:numId w:val="6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Frankfort-Nachmias Ch., Nachmias D., 2001, Metody badawcze w naukach społecznych, Poznań. </w:t>
            </w:r>
          </w:p>
          <w:p w:rsidR="00C07364" w:rsidRDefault="00C07364" w:rsidP="00C07364">
            <w:pPr>
              <w:numPr>
                <w:ilvl w:val="0"/>
                <w:numId w:val="6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Hammerslay M., Atkinson P., Metody badan terenowych, Poznań 2000</w:t>
            </w:r>
          </w:p>
          <w:p w:rsidR="00C07364" w:rsidRDefault="00C07364" w:rsidP="00C07364">
            <w:pPr>
              <w:numPr>
                <w:ilvl w:val="0"/>
                <w:numId w:val="6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Konecki K., Studia z metodologii badań jakościowych. Teoria ugruntowana, Warszawa 2020</w:t>
            </w:r>
          </w:p>
          <w:p w:rsidR="00C07364" w:rsidRDefault="00C07364" w:rsidP="00C07364">
            <w:pPr>
              <w:numPr>
                <w:ilvl w:val="0"/>
                <w:numId w:val="6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Silverman D., Interpretacja danych jakościowych, Warszawa 2007, Rozdział 9 Sens i etyka badań jakościowych</w:t>
            </w:r>
          </w:p>
          <w:p w:rsidR="00C07364" w:rsidRDefault="00C07364" w:rsidP="00C07364">
            <w:pPr>
              <w:numPr>
                <w:ilvl w:val="0"/>
                <w:numId w:val="6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Sztumski J., Wstęp do metod i technik badań społecznych, 2019 </w:t>
            </w:r>
          </w:p>
          <w:p w:rsidR="00C07364" w:rsidRDefault="00C07364" w:rsidP="00C07364">
            <w:pPr>
              <w:numPr>
                <w:ilvl w:val="0"/>
                <w:numId w:val="6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David D. Silverman, Prowadzenie badań jakościowych, Wydawnictwo Naukowe PWN, Warszawa 2008</w:t>
            </w:r>
          </w:p>
          <w:p w:rsidR="00C07364" w:rsidRDefault="00C07364">
            <w:pPr>
              <w:rPr>
                <w:rFonts w:ascii="Arial" w:hAnsi="Arial" w:cs="Arial"/>
                <w:sz w:val="22"/>
                <w:szCs w:val="22"/>
              </w:rPr>
            </w:pPr>
          </w:p>
          <w:p w:rsidR="00C07364" w:rsidRDefault="00C07364">
            <w:pPr>
              <w:rPr>
                <w:rFonts w:ascii="Arial" w:hAnsi="Arial" w:cs="Arial"/>
                <w:sz w:val="22"/>
                <w:szCs w:val="22"/>
              </w:rPr>
            </w:pPr>
          </w:p>
          <w:p w:rsidR="00C07364" w:rsidRDefault="00C07364">
            <w:pPr>
              <w:rPr>
                <w:rFonts w:ascii="Arial" w:hAnsi="Arial" w:cs="Arial"/>
                <w:sz w:val="22"/>
                <w:szCs w:val="22"/>
              </w:rPr>
            </w:pPr>
          </w:p>
          <w:p w:rsidR="00C07364" w:rsidRDefault="00C07364">
            <w:pPr>
              <w:rPr>
                <w:rFonts w:ascii="Arial" w:hAnsi="Arial" w:cs="Arial"/>
                <w:sz w:val="22"/>
                <w:szCs w:val="22"/>
              </w:rPr>
            </w:pPr>
          </w:p>
          <w:p w:rsidR="00C07364" w:rsidRDefault="00C07364">
            <w:pPr>
              <w:rPr>
                <w:rFonts w:ascii="Arial" w:hAnsi="Arial" w:cs="Arial"/>
                <w:sz w:val="22"/>
                <w:szCs w:val="22"/>
              </w:rPr>
            </w:pPr>
          </w:p>
          <w:p w:rsidR="00C07364" w:rsidRDefault="00C07364">
            <w:pPr>
              <w:rPr>
                <w:rFonts w:ascii="Arial" w:hAnsi="Arial" w:cs="Arial"/>
                <w:sz w:val="22"/>
                <w:szCs w:val="22"/>
              </w:rPr>
            </w:pPr>
          </w:p>
          <w:p w:rsidR="00C07364" w:rsidRDefault="00C07364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303F50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303F50" w:rsidRDefault="003F174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303F50" w:rsidRDefault="0087317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303F50" w:rsidRDefault="00765F82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303F50" w:rsidRDefault="00765F82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25</w:t>
            </w:r>
          </w:p>
        </w:tc>
      </w:tr>
      <w:tr w:rsidR="00303F50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303F50" w:rsidRDefault="003F174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</w:p>
        </w:tc>
      </w:tr>
    </w:tbl>
    <w:p w:rsidR="00303F50" w:rsidRDefault="00303F50">
      <w:pPr>
        <w:pStyle w:val="Tekstdymka1"/>
        <w:rPr>
          <w:rFonts w:ascii="Arial" w:hAnsi="Arial" w:cs="Arial"/>
          <w:sz w:val="22"/>
        </w:rPr>
      </w:pPr>
    </w:p>
    <w:sectPr w:rsidR="00303F50" w:rsidSect="00E26253">
      <w:footerReference w:type="default" r:id="rId7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5747" w:rsidRDefault="00D55747">
      <w:r>
        <w:separator/>
      </w:r>
    </w:p>
  </w:endnote>
  <w:endnote w:type="continuationSeparator" w:id="1">
    <w:p w:rsidR="00D55747" w:rsidRDefault="00D557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AC5389">
    <w:pPr>
      <w:pStyle w:val="Stopka"/>
      <w:jc w:val="right"/>
    </w:pPr>
    <w:r>
      <w:fldChar w:fldCharType="begin"/>
    </w:r>
    <w:r w:rsidR="00303F50">
      <w:instrText>PAGE   \* MERGEFORMAT</w:instrText>
    </w:r>
    <w:r>
      <w:fldChar w:fldCharType="separate"/>
    </w:r>
    <w:r w:rsidR="00BD72D0">
      <w:rPr>
        <w:noProof/>
      </w:rPr>
      <w:t>5</w:t>
    </w:r>
    <w:r>
      <w:fldChar w:fldCharType="end"/>
    </w:r>
  </w:p>
  <w:p w:rsidR="00303F50" w:rsidRDefault="00303F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5747" w:rsidRDefault="00D55747">
      <w:r>
        <w:separator/>
      </w:r>
    </w:p>
  </w:footnote>
  <w:footnote w:type="continuationSeparator" w:id="1">
    <w:p w:rsidR="00D55747" w:rsidRDefault="00D557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3CC64937"/>
    <w:multiLevelType w:val="hybridMultilevel"/>
    <w:tmpl w:val="13E0D8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0752D3"/>
    <w:multiLevelType w:val="hybridMultilevel"/>
    <w:tmpl w:val="42E498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>
    <w:doNotUseHTMLParagraphAutoSpacing/>
  </w:compat>
  <w:rsids>
    <w:rsidRoot w:val="00700CD5"/>
    <w:rsid w:val="000126DF"/>
    <w:rsid w:val="00027707"/>
    <w:rsid w:val="00041F3D"/>
    <w:rsid w:val="00056AC0"/>
    <w:rsid w:val="000E16AB"/>
    <w:rsid w:val="000E6F62"/>
    <w:rsid w:val="00100620"/>
    <w:rsid w:val="001924E9"/>
    <w:rsid w:val="00237D14"/>
    <w:rsid w:val="00257A2E"/>
    <w:rsid w:val="00293D67"/>
    <w:rsid w:val="002D6486"/>
    <w:rsid w:val="00303F50"/>
    <w:rsid w:val="00334F8F"/>
    <w:rsid w:val="00373710"/>
    <w:rsid w:val="003A49DD"/>
    <w:rsid w:val="003F1741"/>
    <w:rsid w:val="00425CD0"/>
    <w:rsid w:val="00434CDD"/>
    <w:rsid w:val="0044050E"/>
    <w:rsid w:val="00533C41"/>
    <w:rsid w:val="0058400A"/>
    <w:rsid w:val="005941D0"/>
    <w:rsid w:val="00700CD5"/>
    <w:rsid w:val="00716872"/>
    <w:rsid w:val="00765F82"/>
    <w:rsid w:val="00827D3B"/>
    <w:rsid w:val="00843267"/>
    <w:rsid w:val="00847145"/>
    <w:rsid w:val="00873173"/>
    <w:rsid w:val="008B703C"/>
    <w:rsid w:val="009026FF"/>
    <w:rsid w:val="00984C8D"/>
    <w:rsid w:val="009F04D7"/>
    <w:rsid w:val="00A35A93"/>
    <w:rsid w:val="00A8544F"/>
    <w:rsid w:val="00AB4995"/>
    <w:rsid w:val="00AB5DD8"/>
    <w:rsid w:val="00AC5389"/>
    <w:rsid w:val="00BB0682"/>
    <w:rsid w:val="00BD72D0"/>
    <w:rsid w:val="00C07364"/>
    <w:rsid w:val="00C226BA"/>
    <w:rsid w:val="00C24D87"/>
    <w:rsid w:val="00C406F2"/>
    <w:rsid w:val="00C43196"/>
    <w:rsid w:val="00CB62E7"/>
    <w:rsid w:val="00D32FBE"/>
    <w:rsid w:val="00D55747"/>
    <w:rsid w:val="00D825F0"/>
    <w:rsid w:val="00DB3679"/>
    <w:rsid w:val="00DC493F"/>
    <w:rsid w:val="00DE2A4C"/>
    <w:rsid w:val="00E1778B"/>
    <w:rsid w:val="00E26253"/>
    <w:rsid w:val="00F40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5389"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AC5389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AC5389"/>
  </w:style>
  <w:style w:type="character" w:styleId="Numerstrony">
    <w:name w:val="page number"/>
    <w:semiHidden/>
    <w:rsid w:val="00AC5389"/>
    <w:rPr>
      <w:sz w:val="14"/>
      <w:szCs w:val="14"/>
    </w:rPr>
  </w:style>
  <w:style w:type="paragraph" w:styleId="Tekstpodstawowy">
    <w:name w:val="Body Text"/>
    <w:basedOn w:val="Normalny"/>
    <w:semiHidden/>
    <w:rsid w:val="00AC5389"/>
    <w:pPr>
      <w:spacing w:after="120"/>
    </w:pPr>
  </w:style>
  <w:style w:type="paragraph" w:customStyle="1" w:styleId="Podpis1">
    <w:name w:val="Podpis1"/>
    <w:basedOn w:val="Normalny"/>
    <w:rsid w:val="00AC5389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rsid w:val="00AC538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  <w:rsid w:val="00AC5389"/>
  </w:style>
  <w:style w:type="paragraph" w:styleId="Stopka">
    <w:name w:val="footer"/>
    <w:basedOn w:val="Normalny"/>
    <w:semiHidden/>
    <w:rsid w:val="00AC5389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AC5389"/>
    <w:pPr>
      <w:suppressLineNumbers/>
    </w:pPr>
  </w:style>
  <w:style w:type="paragraph" w:customStyle="1" w:styleId="Nagwektabeli">
    <w:name w:val="Nagłówek tabeli"/>
    <w:basedOn w:val="Zawartotabeli"/>
    <w:rsid w:val="00AC5389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C5389"/>
  </w:style>
  <w:style w:type="paragraph" w:customStyle="1" w:styleId="Indeks">
    <w:name w:val="Indeks"/>
    <w:basedOn w:val="Normalny"/>
    <w:rsid w:val="00AC5389"/>
    <w:pPr>
      <w:suppressLineNumbers/>
    </w:pPr>
  </w:style>
  <w:style w:type="character" w:styleId="Odwoaniedokomentarza">
    <w:name w:val="annotation reference"/>
    <w:semiHidden/>
    <w:rsid w:val="00AC538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AC5389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sid w:val="00AC5389"/>
    <w:rPr>
      <w:b/>
      <w:bCs/>
    </w:rPr>
  </w:style>
  <w:style w:type="paragraph" w:customStyle="1" w:styleId="Tekstdymka1">
    <w:name w:val="Tekst dymka1"/>
    <w:basedOn w:val="Normalny"/>
    <w:rsid w:val="00AC538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AC5389"/>
    <w:rPr>
      <w:sz w:val="20"/>
      <w:szCs w:val="20"/>
    </w:rPr>
  </w:style>
  <w:style w:type="character" w:styleId="Odwoanieprzypisudolnego">
    <w:name w:val="footnote reference"/>
    <w:semiHidden/>
    <w:rsid w:val="00AC5389"/>
    <w:rPr>
      <w:vertAlign w:val="superscript"/>
    </w:rPr>
  </w:style>
  <w:style w:type="character" w:customStyle="1" w:styleId="StopkaZnak">
    <w:name w:val="Stopka Znak"/>
    <w:rsid w:val="00AC5389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7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673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4708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grzegorz kubinski</cp:lastModifiedBy>
  <cp:revision>3</cp:revision>
  <cp:lastPrinted>2012-01-27T07:28:00Z</cp:lastPrinted>
  <dcterms:created xsi:type="dcterms:W3CDTF">2024-11-02T13:49:00Z</dcterms:created>
  <dcterms:modified xsi:type="dcterms:W3CDTF">2024-11-02T13:49:00Z</dcterms:modified>
</cp:coreProperties>
</file>