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C1214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Kryminologia i dezorganizacja społeczna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………………………….…………………………………….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E05287" w:rsidRDefault="00C1214F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kryminalistyki</w:t>
            </w:r>
          </w:p>
        </w:tc>
      </w:tr>
      <w:tr w:rsidR="00E05287" w:rsidRPr="00E0528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E05287" w:rsidRDefault="00B038D0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The basics of criminalistics</w:t>
            </w:r>
          </w:p>
        </w:tc>
      </w:tr>
    </w:tbl>
    <w:p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E05287" w:rsidRDefault="00C1214F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Robert Sotwin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A833A4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 Robert Sotwin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C1214F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714DCE" w:rsidRDefault="00C1214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Przedstawienie studentom podstawowych zagadnień z zakresu taktyki i techniki kryminalistycznej ze szczególnym uwzględnieniem czynności procesowo-kryminalistycznych w ramach taktyki kryminalistycznej oraz procesu wykrywania i dowodzenia przestępstw.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1214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1214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1214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838"/>
        </w:trPr>
        <w:tc>
          <w:tcPr>
            <w:tcW w:w="1979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714DCE" w:rsidRDefault="0035049F" w:rsidP="00C1214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C1214F" w:rsidRP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osiada wiedzę na temat systemu prawa </w:t>
            </w:r>
            <w:r w:rsid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C1214F" w:rsidRP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(zeszczególnym uwzględnieniem prawa karnego </w:t>
            </w:r>
            <w:r w:rsid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C1214F" w:rsidRP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iprocedury karnej), a zwłaszcza jego społecznych uwarunkowań i skutków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5049F" w:rsidRDefault="0035049F" w:rsidP="00C1214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P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350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osiada pogłębioną wiedzę na temat metod i technik właściwych dla kryminalistyki i potrafi je zastosować w procesie weryfikacji hipotez badawczych dotyczących</w:t>
            </w:r>
          </w:p>
          <w:p w:rsid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0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m.in. uwarunkowań przestępczości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C1214F" w:rsidRDefault="00C1214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P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350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 zjawiska patologii społecznych, potrafi trafnie rozpoznawać ich przyczyny i skutki,</w:t>
            </w:r>
          </w:p>
          <w:p w:rsid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0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 także metody zapobiegania im na różnych poziomach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P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0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 wiedzę o kształtowaniu postaw społecznych wobec przestępczości; ma wiedzę na temat</w:t>
            </w:r>
          </w:p>
          <w:p w:rsid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0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pozytywnych i negatywnych skutków zaangażowania mediów w tę problematykę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5049F" w:rsidRDefault="0035049F" w:rsidP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96460" w:rsidRPr="00096460" w:rsidRDefault="00096460" w:rsidP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0964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społeczne, prawne i polityczne warunki funkcjonowania instytucji powołanych do</w:t>
            </w:r>
          </w:p>
          <w:p w:rsidR="00096460" w:rsidRPr="00096460" w:rsidRDefault="00096460" w:rsidP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64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zwalczania przestępczości i patologii społecznych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5049F" w:rsidRDefault="00096460" w:rsidP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0964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 ichwpływ na jednostki oraz relacje między nimi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C1214F" w:rsidRDefault="00C1214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714DCE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W04</w:t>
            </w: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5049F" w:rsidRDefault="003504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W05</w:t>
            </w:r>
          </w:p>
          <w:p w:rsidR="00096460" w:rsidRDefault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96460" w:rsidRDefault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96460" w:rsidRDefault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96460" w:rsidRDefault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2116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666625" w:rsidRP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ykorzystując zdobytą wiedzę oraz umiejętności praktyczne z dziedziny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kryminalistyki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potrafi</w:t>
            </w:r>
          </w:p>
          <w:p w:rsidR="00666625" w:rsidRP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analizować konkretne przykłady przestępstw i znajdywać rozwiązania dla problemów z nimi</w:t>
            </w:r>
          </w:p>
          <w:p w:rsidR="00714DCE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P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Potrafi krytycznie ocenić proponowane rozwiązania z dziedziny polityki kryminalnej czy</w:t>
            </w: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profilaktyki społecznej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P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otrafi opracować tematykę związaną 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taktyką i techniką kryminalistyczną, 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wykorzystać ją merytorycznie w budowieprogramów/strategii przeciwdziałania określonej kategorii przestępczości oraz takich zjawisk</w:t>
            </w: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 narkomania, alkoholizm czy akty przemocy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714DCE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984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est świadomy trudności związanych ze zwalczaniem przestępczościi potrafi krytycznie oceniać funkcjonujące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 obszarze instytucje czy mechanizmy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 potrzebę zaangażowania całego społeczeństwa w profilaktykę oraz łagodzenieskutków przestępstw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jak również patologii społecznych.</w:t>
            </w:r>
          </w:p>
          <w:p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P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daje sobie sprawę ze znaczenia etycznych aspektów programów zapobiegania, zjawiskom</w:t>
            </w:r>
          </w:p>
          <w:p w:rsidR="005E29C0" w:rsidRP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patologicznym i kryminogennym i ma świadomość znaczenia postępowania zgodnego z</w:t>
            </w:r>
          </w:p>
          <w:p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wymogami etyki zawodowe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</w:t>
            </w:r>
          </w:p>
        </w:tc>
        <w:tc>
          <w:tcPr>
            <w:tcW w:w="2410" w:type="dxa"/>
          </w:tcPr>
          <w:p w:rsidR="00714DCE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B038D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Hlk155886878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55886865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bookmarkEnd w:id="1"/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5E29C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5E29C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0"/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038D0" w:rsidRDefault="00B038D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038D0" w:rsidRPr="00B038D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Organizacja</w:t>
            </w:r>
          </w:p>
        </w:tc>
      </w:tr>
      <w:tr w:rsidR="00B038D0" w:rsidRPr="00B038D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Wykład</w:t>
            </w:r>
          </w:p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Ćwiczenia w grupach</w:t>
            </w:r>
          </w:p>
        </w:tc>
      </w:tr>
      <w:tr w:rsidR="00B038D0" w:rsidRPr="00B038D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038D0" w:rsidRPr="00B038D0" w:rsidRDefault="00B038D0" w:rsidP="00CB14D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038D0" w:rsidRPr="00B038D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038D0">
              <w:rPr>
                <w:rFonts w:ascii="Arial" w:eastAsia="Times New Roman" w:hAnsi="Arial" w:cs="Arial"/>
                <w:szCs w:val="16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038D0" w:rsidRPr="00B038D0">
        <w:trPr>
          <w:trHeight w:val="462"/>
        </w:trPr>
        <w:tc>
          <w:tcPr>
            <w:tcW w:w="1611" w:type="dxa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38D0" w:rsidRPr="00B038D0" w:rsidRDefault="00B038D0" w:rsidP="00B038D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B038D0" w:rsidRDefault="00B038D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038D0" w:rsidRDefault="00B038D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Tr="00CB14DA">
        <w:trPr>
          <w:trHeight w:val="835"/>
        </w:trPr>
        <w:tc>
          <w:tcPr>
            <w:tcW w:w="9622" w:type="dxa"/>
          </w:tcPr>
          <w:p w:rsidR="00376F0A" w:rsidRPr="00376F0A" w:rsidRDefault="00376F0A" w:rsidP="00376F0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6F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 obowiązkowy o charakterze zarówno informacyjnym jak również problemowym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76F0A" w:rsidRPr="00376F0A" w:rsidRDefault="00376F0A" w:rsidP="00376F0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Pr="00376F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tosowanie prezentacji multimedialnej z elementami konwersatorium.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własna na bazie wskazanej literatury.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W07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Zaliczenie przedmiotu odbywa się na podstawie obecności na wykładach, udziału w dyskusjach oraz zdaniu egzaminu: test jednokrotnego wyboru (test pytańzamkniętych) składający się z 10 pytań; za każdą prawidłową odpowiedź uzyskuje się 1 pkt, za błędną odpowiedź lub brak odpowiedzi – 0 pkt. </w:t>
            </w:r>
          </w:p>
          <w:p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Zdanie egzaminu uzyskuje się po otrzymaniu 6 pkt. i więcej.</w:t>
            </w:r>
          </w:p>
          <w:p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eastAsia="Times New Roman" w:cs="Calibri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>Skala ocen:</w:t>
            </w:r>
          </w:p>
          <w:p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eastAsia="Times New Roman" w:cs="Calibri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>10 pkt – bdb (5)</w:t>
            </w:r>
          </w:p>
          <w:p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eastAsia="Times New Roman" w:cs="Calibri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>9 pkt - +db (+4)</w:t>
            </w:r>
          </w:p>
          <w:p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eastAsia="Times New Roman" w:cs="Calibri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>8 pkt – db (4)</w:t>
            </w:r>
          </w:p>
          <w:p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eastAsia="Times New Roman" w:cs="Calibri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>7 pkt +dst (+3)</w:t>
            </w:r>
          </w:p>
          <w:p w:rsidR="00ED5924" w:rsidRPr="00ED5924" w:rsidRDefault="00ED5924" w:rsidP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eastAsia="Times New Roman" w:cs="Calibri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>6 pkt – dst (3)</w:t>
            </w:r>
          </w:p>
          <w:p w:rsidR="00714DCE" w:rsidRDefault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D5924">
              <w:rPr>
                <w:rFonts w:eastAsia="Times New Roman" w:cs="Calibri"/>
                <w:lang w:eastAsia="pl-PL"/>
              </w:rPr>
              <w:t>5 pkt i mniej- ndst (2)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79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1.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Początki i rozwój kryminalistyki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Powstanie kryminalistyki polskiej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 Definicja, funkcje i działy kryminalistyki 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 Terminologia w nauce kryminalistyki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5. Ślady kryminalistyczne, ich ujawnianie, zabezpieczanie 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6. Funkcje śladów kryminalistycznych 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 Ekspertyza kryminalistyczna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 Czynności procesowo-kryminalistyczne w ramach taktyki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kryminalistycznej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 Reakcje na zawiadomienie o przestępstwie: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- pierwsze informacje o przestępstwie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- pościg, poszukiwania, zasadzki i pułapki kryminalistyczne, 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ujęcie i zatrzymanie osoby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10.Użycie psa tropiącego, profilowanie kryminalistyczne jako 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przykłady metod wspomagających proces wykrywczy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11.Niektóre formy pracy operacyjno-rozpoznawczej: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- obserwacja, wywiad, współpraca z ozi, kontrola operacyjna,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zakup kontrolowany, przesyłka niejawnie nadzorowana,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analiza kryminalna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12.Planowanie postępowania przygotowawczego i tworzenie 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wersji kryminalistycznych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13.Kryminalistyczna problematyka przesłuchania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14.Badania wariograficzne, hipnoza i narkoanaliza jako metody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oceny zeznań i wyjaśnień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15.Pozostałe czynności procesowo-kryminalistyczne z udziałem 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    świadka lub podejrzanego: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 -  przeszukanie, okazanie, eksperyment, wizja lokalna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16.Oględziny miejsca zdarzenia i dokumentowanie oględzin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17.Daktyloskopia oraz inne metody identyfikacji człowieka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18.Ślady biologiczne na miejscu zdarzenia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19.Etnomologia medyczno-kryminalna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20.Identyfikacja osmologiczna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21.Kryminalistyczne badania dokumentów i pisma ręcznego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22.Badania fonoskopijne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23.Mechanoskopia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24.Badania broni i amunicji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25.Traseologia-ślady obuwia i pojazdów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26.Fizykochemia kryminalistyczna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27.Informatyka kryminalistyczna</w:t>
            </w:r>
          </w:p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28.Kryminalistyczne bazy danych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098"/>
        </w:trPr>
        <w:tc>
          <w:tcPr>
            <w:tcW w:w="9622" w:type="dxa"/>
          </w:tcPr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 Bogusz I., Bogusz M.,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Ślady kryminalistyczne dla słuchaczy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  szkolenia zawodowego podstawowego,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Legionowo 2015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 Bigielmajer H, Bogusz Z.,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Przeszukanie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Piła 2019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 Czerw S.,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Pułapki kryminalistyczne i systemy zabezpieczające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[w.]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Technika kryminalistyczna,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red. Kędzierski W., Szczytno 1994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4. Gruza E., Goc M., Moszczyński K., </w:t>
            </w:r>
            <w:r w:rsidRPr="006079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Kryminalistyka,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czyli o 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  współczesnych metodach dowodzenia przestępstw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Warszawa 2020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5. Hanausek T.,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Kryminalistyka zarys wykładu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Warszawa 2009</w:t>
            </w:r>
          </w:p>
          <w:p w:rsidR="00ED5924" w:rsidRPr="0060793A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6. Hołyst B.,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Kryminalistyka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Warszawa 1993</w:t>
            </w:r>
          </w:p>
          <w:p w:rsidR="0060793A" w:rsidRPr="00ED5924" w:rsidRDefault="0060793A" w:rsidP="0060793A">
            <w:pPr>
              <w:widowControl w:val="0"/>
              <w:suppressAutoHyphens/>
              <w:autoSpaceDE w:val="0"/>
              <w:spacing w:after="0" w:line="240" w:lineRule="auto"/>
              <w:ind w:left="214" w:hanging="2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79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  <w:r w:rsidRPr="0060793A">
              <w:rPr>
                <w:rFonts w:ascii="Arial" w:hAnsi="Arial" w:cs="Arial"/>
                <w:sz w:val="20"/>
                <w:szCs w:val="20"/>
              </w:rPr>
              <w:t xml:space="preserve">Jerzewska J., Od oględzin do opinii biegłego. Poradnik dla prowadzących postępowanie </w:t>
            </w:r>
            <w:r w:rsidR="00062BF4" w:rsidRPr="0060793A">
              <w:rPr>
                <w:rFonts w:ascii="Arial" w:hAnsi="Arial" w:cs="Arial"/>
                <w:sz w:val="20"/>
                <w:szCs w:val="20"/>
              </w:rPr>
              <w:t xml:space="preserve">karne, </w:t>
            </w:r>
            <w:r w:rsidR="00062BF4">
              <w:rPr>
                <w:rFonts w:ascii="Arial" w:hAnsi="Arial" w:cs="Arial"/>
                <w:sz w:val="20"/>
                <w:szCs w:val="20"/>
              </w:rPr>
              <w:t>Warszawa</w:t>
            </w:r>
            <w:r w:rsidRPr="0060793A">
              <w:rPr>
                <w:rFonts w:ascii="Arial" w:hAnsi="Arial" w:cs="Arial"/>
                <w:sz w:val="20"/>
                <w:szCs w:val="20"/>
              </w:rPr>
              <w:t xml:space="preserve"> 2005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7. Kasprzak J., Młodziejowski B., Brzęk W., Moszczyński J.,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Kryminalistyka, Warszawa 2006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9.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Kryminalistyka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red. Widacki J., Warszawa 1999</w:t>
            </w:r>
          </w:p>
          <w:p w:rsidR="00714DCE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10.Łopuszyński A, </w:t>
            </w:r>
            <w:r w:rsidRPr="00ED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Poszukiwania osób zaginionych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Legionowo 2020</w:t>
            </w:r>
          </w:p>
        </w:tc>
      </w:tr>
    </w:tbl>
    <w:p w:rsidR="0060793A" w:rsidRDefault="0060793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062BF4" w:rsidRDefault="00062BF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lastRenderedPageBreak/>
              <w:t xml:space="preserve">1.Łazarewicz C., </w:t>
            </w:r>
            <w:r w:rsidRPr="00ED5924">
              <w:rPr>
                <w:rFonts w:ascii="Arial" w:eastAsia="Times New Roman" w:hAnsi="Arial" w:cs="Arial" w:hint="eastAsia"/>
                <w:i/>
                <w:iCs/>
                <w:sz w:val="20"/>
                <w:szCs w:val="20"/>
                <w:lang w:eastAsia="pl-PL"/>
              </w:rPr>
              <w:t>Koronkowa robota</w:t>
            </w: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>, Wołowiec 2018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2.Łazarewicz C., </w:t>
            </w:r>
            <w:r w:rsidRPr="00ED5924">
              <w:rPr>
                <w:rFonts w:ascii="Arial" w:eastAsia="Times New Roman" w:hAnsi="Arial" w:cs="Arial" w:hint="eastAsia"/>
                <w:i/>
                <w:iCs/>
                <w:sz w:val="20"/>
                <w:szCs w:val="20"/>
                <w:lang w:eastAsia="pl-PL"/>
              </w:rPr>
              <w:t>Na Szewskiej. Sprawa Stanisława Pyjasa</w:t>
            </w: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>, Warszawa 2020</w:t>
            </w:r>
          </w:p>
          <w:p w:rsidR="00ED5924" w:rsidRPr="00ED5924" w:rsidRDefault="00ED5924" w:rsidP="00735B32">
            <w:pPr>
              <w:widowControl w:val="0"/>
              <w:suppressAutoHyphens/>
              <w:autoSpaceDE w:val="0"/>
              <w:spacing w:after="0" w:line="240" w:lineRule="auto"/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3.Stojer-Polańska J., </w:t>
            </w:r>
            <w:r w:rsidRPr="00ED5924">
              <w:rPr>
                <w:rFonts w:ascii="Arial" w:eastAsia="Times New Roman" w:hAnsi="Arial" w:cs="Arial" w:hint="eastAsia"/>
                <w:i/>
                <w:iCs/>
                <w:sz w:val="20"/>
                <w:szCs w:val="20"/>
                <w:lang w:eastAsia="pl-PL"/>
              </w:rPr>
              <w:t>Kryminalistyka w mediach. Wpływ seriali kryminalnychna postępowanie karne</w:t>
            </w: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>, Poznań 2016</w:t>
            </w:r>
          </w:p>
          <w:p w:rsidR="00ED5924" w:rsidRP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4.Thorwald J., </w:t>
            </w:r>
            <w:r w:rsidRPr="00ED5924">
              <w:rPr>
                <w:rFonts w:ascii="Arial" w:eastAsia="Times New Roman" w:hAnsi="Arial" w:cs="Arial" w:hint="eastAsia"/>
                <w:i/>
                <w:iCs/>
                <w:sz w:val="20"/>
                <w:szCs w:val="20"/>
                <w:lang w:eastAsia="pl-PL"/>
              </w:rPr>
              <w:t>Stulecie detektywów</w:t>
            </w: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, wielokrotnie wydawana - dowolne wydanie </w:t>
            </w:r>
          </w:p>
          <w:p w:rsidR="00714DCE" w:rsidRPr="00062BF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 xml:space="preserve">5.Thorwald J., </w:t>
            </w:r>
            <w:r w:rsidRPr="00ED5924">
              <w:rPr>
                <w:rFonts w:ascii="Arial" w:eastAsia="Times New Roman" w:hAnsi="Arial" w:cs="Arial" w:hint="eastAsia"/>
                <w:i/>
                <w:iCs/>
                <w:sz w:val="20"/>
                <w:szCs w:val="20"/>
                <w:lang w:eastAsia="pl-PL"/>
              </w:rPr>
              <w:t>Godzina detektywów</w:t>
            </w:r>
            <w:r w:rsidRPr="00ED5924">
              <w:rPr>
                <w:rFonts w:ascii="Arial" w:eastAsia="Times New Roman" w:hAnsi="Arial" w:cs="Arial" w:hint="eastAsia"/>
                <w:sz w:val="20"/>
                <w:szCs w:val="20"/>
                <w:lang w:eastAsia="pl-PL"/>
              </w:rPr>
              <w:t>, wielokrotnie wydawana –dowolne wydanie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714DCE" w:rsidRDefault="00B038D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700BA4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700BA4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735B3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735B3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735B3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700BA4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14DCE" w:rsidRDefault="00714DCE"/>
    <w:p w:rsidR="00CB14DA" w:rsidRDefault="00CB14DA" w:rsidP="00CB14D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B038D0" w:rsidRPr="00B038D0" w:rsidRDefault="00B038D0" w:rsidP="00CB14DA">
      <w:pPr>
        <w:spacing w:line="240" w:lineRule="auto"/>
        <w:rPr>
          <w:rFonts w:ascii="Arial" w:hAnsi="Arial" w:cs="Arial"/>
        </w:rPr>
      </w:pPr>
      <w:r w:rsidRPr="00B038D0">
        <w:rPr>
          <w:rFonts w:ascii="Arial" w:hAnsi="Arial" w:cs="Arial"/>
        </w:rPr>
        <w:t>Studia niestacjonarne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038D0" w:rsidRPr="00B038D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Wykład</w:t>
            </w:r>
          </w:p>
        </w:tc>
        <w:tc>
          <w:tcPr>
            <w:tcW w:w="1066" w:type="dxa"/>
            <w:vAlign w:val="center"/>
          </w:tcPr>
          <w:p w:rsidR="00B038D0" w:rsidRPr="00B038D0" w:rsidRDefault="00B038D0" w:rsidP="00B03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038D0" w:rsidRPr="00B038D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  <w:tc>
          <w:tcPr>
            <w:tcW w:w="5750" w:type="dxa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B038D0" w:rsidRPr="00B038D0" w:rsidRDefault="00B038D0" w:rsidP="00B03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038D0" w:rsidRPr="00B038D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038D0" w:rsidRPr="00B038D0" w:rsidRDefault="00B038D0" w:rsidP="00B03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B038D0" w:rsidRPr="00B038D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B038D0" w:rsidRPr="00B038D0" w:rsidRDefault="00B038D0" w:rsidP="00B03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038D0" w:rsidRPr="00B038D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  <w:tc>
          <w:tcPr>
            <w:tcW w:w="5750" w:type="dxa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</w:tr>
      <w:tr w:rsidR="00B038D0" w:rsidRPr="00B038D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  <w:tc>
          <w:tcPr>
            <w:tcW w:w="5750" w:type="dxa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</w:tr>
      <w:tr w:rsidR="00B038D0" w:rsidRPr="00B038D0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B038D0" w:rsidRPr="00B038D0" w:rsidRDefault="00B038D0" w:rsidP="00B038D0">
            <w:pPr>
              <w:jc w:val="center"/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2</w:t>
            </w:r>
          </w:p>
        </w:tc>
      </w:tr>
      <w:tr w:rsidR="00B038D0" w:rsidRPr="00B038D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B038D0" w:rsidRPr="00B038D0" w:rsidRDefault="00B038D0" w:rsidP="00B038D0">
            <w:pPr>
              <w:jc w:val="center"/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25</w:t>
            </w:r>
          </w:p>
        </w:tc>
      </w:tr>
      <w:tr w:rsidR="00B038D0" w:rsidRPr="00B038D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038D0" w:rsidRPr="00B038D0" w:rsidRDefault="00B038D0" w:rsidP="00B038D0">
            <w:pPr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B038D0" w:rsidRPr="00B038D0" w:rsidRDefault="00B038D0" w:rsidP="00C520AA">
            <w:pPr>
              <w:jc w:val="center"/>
              <w:rPr>
                <w:rFonts w:ascii="Arial" w:hAnsi="Arial" w:cs="Arial"/>
              </w:rPr>
            </w:pPr>
            <w:r w:rsidRPr="00B038D0">
              <w:rPr>
                <w:rFonts w:ascii="Arial" w:hAnsi="Arial" w:cs="Arial"/>
              </w:rPr>
              <w:t>1</w:t>
            </w:r>
          </w:p>
        </w:tc>
      </w:tr>
    </w:tbl>
    <w:p w:rsidR="00B038D0" w:rsidRPr="00B038D0" w:rsidRDefault="00B038D0">
      <w:pPr>
        <w:rPr>
          <w:rFonts w:ascii="Arial" w:hAnsi="Arial" w:cs="Arial"/>
        </w:rPr>
      </w:pPr>
    </w:p>
    <w:sectPr w:rsidR="00B038D0" w:rsidRPr="00B038D0" w:rsidSect="00A43150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473" w:rsidRDefault="00F32473">
      <w:pPr>
        <w:spacing w:after="0" w:line="240" w:lineRule="auto"/>
      </w:pPr>
      <w:r>
        <w:separator/>
      </w:r>
    </w:p>
  </w:endnote>
  <w:endnote w:type="continuationSeparator" w:id="1">
    <w:p w:rsidR="00F32473" w:rsidRDefault="00F3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D854F6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542F9E">
      <w:rPr>
        <w:noProof/>
      </w:rPr>
      <w:t>6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473" w:rsidRDefault="00F32473">
      <w:pPr>
        <w:spacing w:after="0" w:line="240" w:lineRule="auto"/>
      </w:pPr>
      <w:r>
        <w:separator/>
      </w:r>
    </w:p>
  </w:footnote>
  <w:footnote w:type="continuationSeparator" w:id="1">
    <w:p w:rsidR="00F32473" w:rsidRDefault="00F3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77562"/>
    <w:multiLevelType w:val="hybridMultilevel"/>
    <w:tmpl w:val="3E161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0267D"/>
    <w:multiLevelType w:val="hybridMultilevel"/>
    <w:tmpl w:val="6C46233A"/>
    <w:lvl w:ilvl="0" w:tplc="B6CE6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6D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89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C7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FCE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6D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4D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960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5E0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617C8"/>
    <w:rsid w:val="00062BF4"/>
    <w:rsid w:val="00096460"/>
    <w:rsid w:val="001065A5"/>
    <w:rsid w:val="00120130"/>
    <w:rsid w:val="001F4795"/>
    <w:rsid w:val="0022100D"/>
    <w:rsid w:val="00250436"/>
    <w:rsid w:val="002C5825"/>
    <w:rsid w:val="003066BC"/>
    <w:rsid w:val="003322F1"/>
    <w:rsid w:val="00336DA5"/>
    <w:rsid w:val="0035049F"/>
    <w:rsid w:val="00376F0A"/>
    <w:rsid w:val="00420D0D"/>
    <w:rsid w:val="00436017"/>
    <w:rsid w:val="00467CA3"/>
    <w:rsid w:val="004F3A8E"/>
    <w:rsid w:val="00542F9E"/>
    <w:rsid w:val="00543FAD"/>
    <w:rsid w:val="0056691A"/>
    <w:rsid w:val="005E29C0"/>
    <w:rsid w:val="0060793A"/>
    <w:rsid w:val="00666625"/>
    <w:rsid w:val="006A2C0B"/>
    <w:rsid w:val="006B71AE"/>
    <w:rsid w:val="00700BA4"/>
    <w:rsid w:val="00714DCE"/>
    <w:rsid w:val="00735B32"/>
    <w:rsid w:val="007A4DFF"/>
    <w:rsid w:val="00806284"/>
    <w:rsid w:val="009105D2"/>
    <w:rsid w:val="00A43150"/>
    <w:rsid w:val="00A833A4"/>
    <w:rsid w:val="00AA34D4"/>
    <w:rsid w:val="00AC3523"/>
    <w:rsid w:val="00B038D0"/>
    <w:rsid w:val="00B34138"/>
    <w:rsid w:val="00C1214F"/>
    <w:rsid w:val="00C21ADA"/>
    <w:rsid w:val="00C520AA"/>
    <w:rsid w:val="00C57254"/>
    <w:rsid w:val="00C76DE0"/>
    <w:rsid w:val="00C9234E"/>
    <w:rsid w:val="00CB14DA"/>
    <w:rsid w:val="00D54CC1"/>
    <w:rsid w:val="00D854F6"/>
    <w:rsid w:val="00DF2C91"/>
    <w:rsid w:val="00E05287"/>
    <w:rsid w:val="00E71351"/>
    <w:rsid w:val="00EA14EA"/>
    <w:rsid w:val="00ED5924"/>
    <w:rsid w:val="00EF38A8"/>
    <w:rsid w:val="00F32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4F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854F6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D85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D854F6"/>
  </w:style>
  <w:style w:type="paragraph" w:styleId="Stopka">
    <w:name w:val="footer"/>
    <w:basedOn w:val="Normalny"/>
    <w:unhideWhenUsed/>
    <w:rsid w:val="00D85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D854F6"/>
  </w:style>
  <w:style w:type="character" w:styleId="Wyrnieniedelikatne">
    <w:name w:val="Subtle Emphasis"/>
    <w:qFormat/>
    <w:rsid w:val="00D854F6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067">
          <w:marLeft w:val="547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2024-11-02T15:49:00Z</dcterms:created>
  <dcterms:modified xsi:type="dcterms:W3CDTF">2024-11-02T15:49:00Z</dcterms:modified>
</cp:coreProperties>
</file>