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D30F6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miasta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D30F6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 Sociology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D30F6E" w:rsidP="00A0306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A03062">
              <w:rPr>
                <w:rFonts w:ascii="Arial" w:hAnsi="Arial" w:cs="Arial"/>
                <w:sz w:val="20"/>
                <w:szCs w:val="20"/>
              </w:rPr>
              <w:t>Grzegorz Kubiński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A03062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Pr="00A03062" w:rsidRDefault="00D30F6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3062">
              <w:rPr>
                <w:rFonts w:ascii="Arial" w:hAnsi="Arial" w:cs="Arial"/>
                <w:sz w:val="20"/>
                <w:szCs w:val="20"/>
                <w:lang w:val="en-US"/>
              </w:rPr>
              <w:t xml:space="preserve">Dr </w:t>
            </w:r>
            <w:r w:rsidR="00A03062">
              <w:rPr>
                <w:rFonts w:ascii="Arial" w:hAnsi="Arial" w:cs="Arial"/>
                <w:sz w:val="20"/>
                <w:szCs w:val="20"/>
                <w:lang w:val="en-US"/>
              </w:rPr>
              <w:t>Grzegorz Kubiński</w:t>
            </w:r>
          </w:p>
          <w:p w:rsidR="00D30F6E" w:rsidRPr="00A03062" w:rsidRDefault="00D30F6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3062">
              <w:rPr>
                <w:rFonts w:ascii="Arial" w:hAnsi="Arial" w:cs="Arial"/>
                <w:sz w:val="20"/>
                <w:szCs w:val="20"/>
                <w:lang w:val="en-US"/>
              </w:rPr>
              <w:t xml:space="preserve">Dr Marcin Gacek </w:t>
            </w:r>
          </w:p>
        </w:tc>
      </w:tr>
      <w:tr w:rsidR="00827D3B" w:rsidRPr="00A03062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A03062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A03062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A03062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CE651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D30F6E">
            <w:pPr>
              <w:rPr>
                <w:rFonts w:ascii="Arial" w:hAnsi="Arial" w:cs="Arial"/>
                <w:sz w:val="22"/>
                <w:szCs w:val="16"/>
              </w:rPr>
            </w:pPr>
            <w:r w:rsidRPr="002A68FB">
              <w:rPr>
                <w:rFonts w:ascii="Arial" w:hAnsi="Arial" w:cs="Arial"/>
                <w:sz w:val="20"/>
                <w:szCs w:val="20"/>
              </w:rPr>
              <w:t>Całość kursu prowadzona jest w formie wykładu oraz ćwiczeń. Celem kursu jest zapoznanie studentów z podstawowymi zjawiskami i procesami jakie zachodzą w przestrzeni miejskiej oraz wyposażenie ich w umiejętności ich analizowania i interpretowania. W toku kursu zostanie zwrócona uwaga na przekazanie usystematyzowanej wiedzy z zakresu socjologii miasta oraz na zapoznanie z rzeczywistością współczesnych miast. W trakcie zajęć wykorzystane zostaną studia przypadków, projekcje filmów oraz praca w plenerze.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D30F6E" w:rsidRPr="002A68FB" w:rsidRDefault="00D30F6E" w:rsidP="00D30F6E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2A68FB">
              <w:rPr>
                <w:rFonts w:ascii="Arial" w:hAnsi="Arial" w:cs="Arial"/>
                <w:sz w:val="20"/>
                <w:szCs w:val="20"/>
              </w:rPr>
              <w:t>Wiedza z zakresu socjologii ogólnej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D30F6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A68FB">
              <w:rPr>
                <w:rFonts w:ascii="Arial" w:hAnsi="Arial" w:cs="Arial"/>
                <w:sz w:val="20"/>
                <w:szCs w:val="20"/>
              </w:rPr>
              <w:t>Umiejętność analizy i interpretacji procesów i zjawisk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D30F6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2A68FB">
              <w:rPr>
                <w:rFonts w:ascii="Arial" w:hAnsi="Arial" w:cs="Arial"/>
                <w:sz w:val="20"/>
                <w:szCs w:val="20"/>
              </w:rPr>
              <w:t>Nie dotyczy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Pr="00C373B4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W1</w:t>
            </w:r>
            <w:r w:rsidRPr="00B80C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373B4">
              <w:rPr>
                <w:rFonts w:ascii="Arial" w:hAnsi="Arial" w:cs="Arial"/>
                <w:sz w:val="22"/>
                <w:szCs w:val="22"/>
              </w:rPr>
              <w:t xml:space="preserve">student posiada wiedzę socjologiczną </w:t>
            </w:r>
            <w:r w:rsidRPr="00C373B4">
              <w:rPr>
                <w:rFonts w:ascii="Arial" w:hAnsi="Arial" w:cs="Arial"/>
                <w:sz w:val="22"/>
                <w:szCs w:val="22"/>
              </w:rPr>
              <w:br/>
              <w:t>z zakresu socjologii miasta</w:t>
            </w:r>
          </w:p>
          <w:p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W2– student zna główne perspektywy teoretyczne w socjologii miasta oraz specyfikę empirycznych badań nad problematyką miejską </w:t>
            </w:r>
          </w:p>
          <w:p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W3 – student posiada wiedzę o prawidłowościach dotyczących wytwarzania, użytkowania i przekształcania przestrzeni, jak również posiada wiedzę dotyczącą różnych zjawisk i problemów społecznych zachodzących w przestrzeni miejskiej.</w:t>
            </w:r>
          </w:p>
        </w:tc>
        <w:tc>
          <w:tcPr>
            <w:tcW w:w="2365" w:type="dxa"/>
          </w:tcPr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W02, W03, W04, W05, W06</w:t>
            </w: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W02, W04, W05</w:t>
            </w: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W03, W06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U1</w:t>
            </w:r>
            <w:r w:rsidRPr="00B80C43">
              <w:rPr>
                <w:rFonts w:ascii="Arial" w:hAnsi="Arial" w:cs="Arial"/>
                <w:sz w:val="22"/>
                <w:szCs w:val="22"/>
              </w:rPr>
              <w:t>– student p</w:t>
            </w:r>
            <w:r>
              <w:rPr>
                <w:rFonts w:ascii="Arial" w:hAnsi="Arial" w:cs="Arial"/>
                <w:sz w:val="22"/>
                <w:szCs w:val="22"/>
              </w:rPr>
              <w:t>osiada umiejętność analizowania zjawisk zachodzących w przestrzeni miejskiej</w:t>
            </w:r>
          </w:p>
          <w:p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 w:rsidRPr="00B80C43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0C43">
              <w:rPr>
                <w:rFonts w:ascii="Arial" w:hAnsi="Arial" w:cs="Arial"/>
                <w:sz w:val="22"/>
                <w:szCs w:val="22"/>
              </w:rPr>
              <w:t xml:space="preserve">– student potrafi </w:t>
            </w:r>
            <w:r>
              <w:rPr>
                <w:rFonts w:ascii="Arial" w:hAnsi="Arial" w:cs="Arial"/>
                <w:sz w:val="22"/>
                <w:szCs w:val="22"/>
              </w:rPr>
              <w:t>dokonać analizy i interpretacji rozmaitych aspektów życia miejskiego</w:t>
            </w:r>
          </w:p>
          <w:p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U3 – student posiada umiejętność wykorzystywania w opisie zjawisk i procesów społecznych pojęć i perspektyw teoretycznych  z zakresu socjologii miasta  </w:t>
            </w:r>
          </w:p>
        </w:tc>
        <w:tc>
          <w:tcPr>
            <w:tcW w:w="2410" w:type="dxa"/>
          </w:tcPr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U06,</w:t>
            </w: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U06,</w:t>
            </w: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U01,U04, U06,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K1 – student zdobywa kompetencje analityczne </w:t>
            </w:r>
          </w:p>
          <w:p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:rsidR="00D30F6E" w:rsidRPr="00B80C43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K2 – student zdobywa świadomość i rozumie wagę przebiegu procesów społecznych w obszarach miejskich </w:t>
            </w:r>
          </w:p>
          <w:p w:rsidR="00D30F6E" w:rsidRDefault="00D30F6E" w:rsidP="00D30F6E">
            <w:pPr>
              <w:rPr>
                <w:rFonts w:ascii="Arial" w:hAnsi="Arial" w:cs="Arial"/>
                <w:sz w:val="22"/>
                <w:szCs w:val="22"/>
              </w:rPr>
            </w:pPr>
          </w:p>
          <w:p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K3 –</w:t>
            </w:r>
            <w:r w:rsidRPr="00B80C43">
              <w:rPr>
                <w:rFonts w:ascii="Arial" w:hAnsi="Arial" w:cs="Arial"/>
                <w:sz w:val="22"/>
                <w:szCs w:val="22"/>
              </w:rPr>
              <w:t xml:space="preserve"> student </w:t>
            </w:r>
            <w:r>
              <w:rPr>
                <w:rFonts w:ascii="Arial" w:hAnsi="Arial" w:cs="Arial"/>
                <w:sz w:val="22"/>
                <w:szCs w:val="22"/>
              </w:rPr>
              <w:t>potrafi uzupełniać zdobytą wiedzę i umiejętności</w:t>
            </w:r>
          </w:p>
        </w:tc>
        <w:tc>
          <w:tcPr>
            <w:tcW w:w="2410" w:type="dxa"/>
          </w:tcPr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K01, K02, K03, K04</w:t>
            </w: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K01, K02, K03, K04</w:t>
            </w: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D30F6E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D30F6E" w:rsidP="00D30F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K03, 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CE6516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D30F6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CE65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CE6516" w:rsidRDefault="00CE6516" w:rsidP="00CE6516">
      <w:pPr>
        <w:rPr>
          <w:rFonts w:ascii="Arial" w:hAnsi="Arial" w:cs="Arial"/>
          <w:sz w:val="22"/>
          <w:szCs w:val="16"/>
        </w:rPr>
      </w:pPr>
    </w:p>
    <w:p w:rsidR="00CE6516" w:rsidRDefault="00CE6516" w:rsidP="00CE651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E6516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CE6516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E6516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516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516" w:rsidTr="00B11421">
        <w:trPr>
          <w:trHeight w:val="462"/>
        </w:trPr>
        <w:tc>
          <w:tcPr>
            <w:tcW w:w="1611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6516" w:rsidRDefault="00CE6516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6516" w:rsidRDefault="00CE6516" w:rsidP="00CE6516">
      <w:pPr>
        <w:pStyle w:val="Zawartotabeli"/>
        <w:rPr>
          <w:rFonts w:ascii="Arial" w:hAnsi="Arial" w:cs="Arial"/>
          <w:sz w:val="22"/>
          <w:szCs w:val="16"/>
        </w:rPr>
      </w:pPr>
    </w:p>
    <w:p w:rsidR="00CE6516" w:rsidRDefault="00CE6516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D30F6E" w:rsidRPr="00B80C43" w:rsidRDefault="00D30F6E" w:rsidP="00D30F6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Ćwiczenia: </w:t>
            </w:r>
            <w:r w:rsidRPr="00B80C43">
              <w:rPr>
                <w:rFonts w:ascii="Arial" w:hAnsi="Arial" w:cs="Arial"/>
                <w:sz w:val="22"/>
                <w:szCs w:val="16"/>
              </w:rPr>
              <w:t>prezentacja multimedialna; dyskusja</w:t>
            </w:r>
            <w:r>
              <w:rPr>
                <w:rFonts w:ascii="Arial" w:hAnsi="Arial" w:cs="Arial"/>
                <w:sz w:val="22"/>
                <w:szCs w:val="16"/>
              </w:rPr>
              <w:t>; zajęcia plenerowe; casestudy; wizyty studyjne w muzeach i instytucjach konkretnych dzielnic</w:t>
            </w:r>
          </w:p>
          <w:p w:rsidR="00D30F6E" w:rsidRPr="00B80C43" w:rsidRDefault="00D30F6E" w:rsidP="00D30F6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:rsidR="00D30F6E" w:rsidRPr="00B80C43" w:rsidRDefault="00D30F6E" w:rsidP="00D30F6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B80C43">
              <w:rPr>
                <w:rFonts w:ascii="Arial" w:hAnsi="Arial" w:cs="Arial"/>
                <w:sz w:val="22"/>
                <w:szCs w:val="16"/>
              </w:rPr>
              <w:t>Wykłady: wyk</w:t>
            </w:r>
            <w:r>
              <w:rPr>
                <w:rFonts w:ascii="Arial" w:hAnsi="Arial" w:cs="Arial"/>
                <w:sz w:val="22"/>
                <w:szCs w:val="16"/>
              </w:rPr>
              <w:t xml:space="preserve">ład interaktywny z wykorzystaniem m.in. map problemów miejskich oraz materiałów multimedialnych; </w:t>
            </w:r>
          </w:p>
          <w:p w:rsidR="00303F50" w:rsidRDefault="00303F50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D30F6E" w:rsidTr="004D689E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D30F6E" w:rsidRDefault="00D30F6E" w:rsidP="004D689E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30F6E" w:rsidTr="004D689E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Default="00D30F6E" w:rsidP="004D689E">
            <w:pPr>
              <w:pStyle w:val="Tekstdymka1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Default="00D30F6E" w:rsidP="004D689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lastRenderedPageBreak/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30F6E" w:rsidTr="004D689E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D30F6E" w:rsidRPr="00DC6692" w:rsidRDefault="00D30F6E" w:rsidP="004D6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92"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0F6E" w:rsidRDefault="00D30F6E" w:rsidP="004D689E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D30F6E" w:rsidRPr="00B80C43" w:rsidRDefault="00D30F6E" w:rsidP="00D30F6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B80C43">
              <w:rPr>
                <w:rFonts w:ascii="Arial" w:hAnsi="Arial" w:cs="Arial"/>
                <w:sz w:val="22"/>
                <w:szCs w:val="16"/>
              </w:rPr>
              <w:t>Ćwiczenia: ocena pra</w:t>
            </w:r>
            <w:r>
              <w:rPr>
                <w:rFonts w:ascii="Arial" w:hAnsi="Arial" w:cs="Arial"/>
                <w:sz w:val="22"/>
                <w:szCs w:val="16"/>
              </w:rPr>
              <w:t>cy własnej studenta (ocena prezentacji multimedialnej (projektu grupowego), ocena zadań i prac domowych w trakcie trwania kursu, ocena znajomości lektur</w:t>
            </w:r>
            <w:r w:rsidRPr="00B80C43">
              <w:rPr>
                <w:rFonts w:ascii="Arial" w:hAnsi="Arial" w:cs="Arial"/>
                <w:sz w:val="22"/>
                <w:szCs w:val="16"/>
              </w:rPr>
              <w:t>)</w:t>
            </w:r>
          </w:p>
          <w:p w:rsidR="00D30F6E" w:rsidRPr="00B80C43" w:rsidRDefault="00D30F6E" w:rsidP="00D30F6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B80C43">
              <w:rPr>
                <w:rFonts w:ascii="Arial" w:hAnsi="Arial" w:cs="Arial"/>
                <w:sz w:val="22"/>
                <w:szCs w:val="16"/>
              </w:rPr>
              <w:t>Wykład: egzamin pisemny</w:t>
            </w:r>
            <w:r>
              <w:rPr>
                <w:rFonts w:ascii="Arial" w:hAnsi="Arial" w:cs="Arial"/>
                <w:sz w:val="22"/>
                <w:szCs w:val="16"/>
              </w:rPr>
              <w:t xml:space="preserve"> (test)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D30F6E" w:rsidRPr="004D689E" w:rsidRDefault="00D30F6E" w:rsidP="00D30F6E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Wykłady</w:t>
            </w:r>
          </w:p>
          <w:p w:rsidR="003523D3" w:rsidRPr="004D689E" w:rsidRDefault="003523D3" w:rsidP="00D30F6E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Zajęcia wprowadzające w problematykę kursu: socjologia miasta jako subdyscyplina socjologiczna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: rozwój socjologii miasta; badania miasta wśród innych dyscyplin naukowych </w:t>
            </w:r>
          </w:p>
          <w:p w:rsidR="00D30F6E" w:rsidRPr="004D689E" w:rsidRDefault="00D30F6E" w:rsidP="00D30F6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Teoretyczne podstawy socjologii miasta: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podstawowe terminy, pojęcia oraz koncepcje teoretyczne w socjologii miasta: pojęcie przestrzeni, miejskiego stylu życia, miasto w koncepcjach klasyków socjologii oraz współczesne perspektywy teoretyczne</w:t>
            </w:r>
          </w:p>
          <w:p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Metodologiczne podstawy socjologii miasta: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sposoby badania miasta i miejskiej przestrzeni: Praktyka badań ilościowych i jakościowych nad miastem; wykorzystanie obserwacji i spaceru badawczego w badaniach przestrzeni miejskiej; wykorzystanie metod wizualnych w badaniach przestrzeni miejskiej</w:t>
            </w:r>
          </w:p>
          <w:p w:rsidR="00D30F6E" w:rsidRPr="004D689E" w:rsidRDefault="00D30F6E" w:rsidP="00D30F6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sz w:val="24"/>
                <w:szCs w:val="24"/>
              </w:rPr>
              <w:t>i 5</w:t>
            </w: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. Procesy i czynniki przemian przestrzeni miejskiej i miast: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procesy urbanizacji i suburbanizacji; procesy metropolizacji; procesy gentryfikacji i odnowy miast; procesy gettoizacji jako czynnik przemian przestrzeni miejskiej i zjawisko społeczne; ucieczka z miast i  powroty do miasta</w:t>
            </w:r>
          </w:p>
          <w:p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Współczesne miasta: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nowe miasta,miasta globalne i światowe metropolie, miasta kreatywne, smart city, miasta wielokulturowe i sanctuary city</w:t>
            </w:r>
          </w:p>
          <w:p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sz w:val="24"/>
                <w:szCs w:val="24"/>
              </w:rPr>
              <w:t>i 8.</w:t>
            </w: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  Współczesne miasta II: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tworzenie się i funkcjonowanie wielkiego miasta: globalność, lokalność, życie codzienne i problemy społeczne wielkiego miasta: przykład New York City.</w:t>
            </w: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Miasta i migracja czyli wokół problematyki kulturowej i etnicznej różnorodności miast: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miasta jako główne miejsca napływu imigrantów, funkcjonowanie etnicznych dzielnic, procesy segregacji i koncentracji przestrzennej</w:t>
            </w:r>
          </w:p>
          <w:p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Miasta i sztuka: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tworzenie i funkcjonowanie artystycznych dzielnic, znaczenie sztuki w przestrzeni publicznej, różnorodność miejskich estetyk, miasto w sztuce/zagadnienia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lastRenderedPageBreak/>
              <w:t>sposobów wizualizacji miast</w:t>
            </w:r>
          </w:p>
          <w:p w:rsidR="00D30F6E" w:rsidRPr="004D689E" w:rsidRDefault="00D30F6E" w:rsidP="00D30F6E">
            <w:pPr>
              <w:pStyle w:val="Akapitzli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sz w:val="24"/>
                <w:szCs w:val="24"/>
              </w:rPr>
              <w:t>i 12.</w:t>
            </w: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 Polskie miasta: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demograficzne, społeczne i kulturowe portrety polskich miast; procesy przemian polskich miast: wybrane przykłady</w:t>
            </w:r>
          </w:p>
          <w:p w:rsidR="00D30F6E" w:rsidRPr="004D689E" w:rsidRDefault="00D30F6E" w:rsidP="00D30F6E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F50" w:rsidRPr="003523D3" w:rsidRDefault="00D30F6E">
            <w:pPr>
              <w:pStyle w:val="Tekstdymka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23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Ćwiczenia (Dr Marcin Gacek)</w:t>
            </w:r>
          </w:p>
          <w:p w:rsidR="00D30F6E" w:rsidRPr="003523D3" w:rsidRDefault="00D30F6E">
            <w:pPr>
              <w:pStyle w:val="Tekstdymka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Zajęcia o charakterze wprowadzającym w problematykę kursu; omówienie organizacji zajęć, warunków zaliczenia.</w:t>
            </w:r>
          </w:p>
          <w:p w:rsidR="00D30F6E" w:rsidRPr="003523D3" w:rsidRDefault="00D30F6E" w:rsidP="00D30F6E"/>
          <w:p w:rsidR="00D30F6E" w:rsidRPr="004D689E" w:rsidRDefault="00D30F6E" w:rsidP="00D30F6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Teoretyczne i metodologiczne podstawy socjologii miasta: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Miasto w koncepcjach klasyków socjologii: M. Weber; G. Simmel; Szkoła chicagowska i perspektywa ekologiczna; koncepcje kulturalistyczne i humanistyczne ; orientacja strukturalistyczna; koncepcja miast globalnych</w:t>
            </w:r>
          </w:p>
          <w:p w:rsidR="00D30F6E" w:rsidRPr="004D689E" w:rsidRDefault="00D30F6E" w:rsidP="00D30F6E">
            <w:pPr>
              <w:pStyle w:val="Akapitzlist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Identyfikacja punktów kluczowych miasta: od przestrzeni prywatnej do przestrzeni publicznej I 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ulice, centra, centra handlowe, mosty, stadiony, przestrzenie ludyczne, muzea, biblioteki, pomniki oraz inne miejsca pamięci</w:t>
            </w:r>
          </w:p>
          <w:p w:rsidR="00E11941" w:rsidRPr="004D689E" w:rsidRDefault="00E11941" w:rsidP="00E11941">
            <w:pPr>
              <w:pStyle w:val="Akapitzlist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F6E" w:rsidRPr="004D689E" w:rsidRDefault="00D30F6E" w:rsidP="00D30F6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Identyfikacja punktów kluczowych miasta: od przestrzeni prywatnej do przestrzeni publicznej II: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 Środowisko mieszkalne: osiedla mieszkaniowe;  blokowiska i osiedla grodzone</w:t>
            </w:r>
          </w:p>
          <w:p w:rsidR="003523D3" w:rsidRPr="004D689E" w:rsidRDefault="003523D3" w:rsidP="003523D3">
            <w:pPr>
              <w:pStyle w:val="Akapitzlist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941" w:rsidRPr="004D689E" w:rsidRDefault="00E11941" w:rsidP="00E1194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Gentryfikacja i odnowa miast; procesy rewitalizacji przestrzeni (casestudies)</w:t>
            </w:r>
          </w:p>
          <w:p w:rsidR="003523D3" w:rsidRPr="004D689E" w:rsidRDefault="003523D3" w:rsidP="003523D3">
            <w:pPr>
              <w:pStyle w:val="Akapitzlist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941" w:rsidRPr="004D689E" w:rsidRDefault="00E11941" w:rsidP="00E11941">
            <w:pPr>
              <w:pStyle w:val="Akapitzlist"/>
              <w:numPr>
                <w:ilvl w:val="0"/>
                <w:numId w:val="6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Życie miast i zamieszkujących je ludzi: 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sposoby życia w mieście, miejski styl życia, miasto a konsumpcjonizm, relacje społeczne w przestrzeni miejskiej i typy wielkomiejskiego sąsiedztwa/miasto w świadomości jego mieszkańców</w:t>
            </w:r>
          </w:p>
          <w:p w:rsidR="003523D3" w:rsidRPr="004D689E" w:rsidRDefault="003523D3" w:rsidP="003523D3">
            <w:pPr>
              <w:pStyle w:val="Akapitzlist"/>
              <w:ind w:left="644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941" w:rsidRPr="004D689E" w:rsidRDefault="00E11941" w:rsidP="00E1194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Miasto jako teatr i przestrzeń relacji publicznych.</w:t>
            </w:r>
          </w:p>
          <w:p w:rsidR="003523D3" w:rsidRPr="004D689E" w:rsidRDefault="003523D3" w:rsidP="003523D3">
            <w:pPr>
              <w:pStyle w:val="Akapitzlist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941" w:rsidRPr="004D689E" w:rsidRDefault="00E11941" w:rsidP="00E1194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 xml:space="preserve">Problematyka miejskich ruchów społecznych: 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 xml:space="preserve">Społeczeństwo obywatelskie we współczesnej myśli społecznej. </w:t>
            </w:r>
          </w:p>
          <w:p w:rsidR="003523D3" w:rsidRPr="004D689E" w:rsidRDefault="003523D3" w:rsidP="003523D3">
            <w:pPr>
              <w:pStyle w:val="Akapitzlist"/>
              <w:ind w:left="6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F6E" w:rsidRPr="004D689E" w:rsidRDefault="00E11941" w:rsidP="00D30F6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Główne problemy współczesnych miast polskich: ubóstwo, bezrobocie, przestępczość</w:t>
            </w:r>
          </w:p>
          <w:p w:rsidR="00D30F6E" w:rsidRPr="003523D3" w:rsidRDefault="00D30F6E">
            <w:pPr>
              <w:pStyle w:val="Tekstdymka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11941" w:rsidRPr="004D689E" w:rsidRDefault="00E11941" w:rsidP="003523D3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89E">
              <w:rPr>
                <w:rFonts w:ascii="Times New Roman" w:hAnsi="Times New Roman"/>
                <w:b/>
                <w:sz w:val="24"/>
                <w:szCs w:val="24"/>
              </w:rPr>
              <w:t>10-14</w:t>
            </w:r>
            <w:r w:rsidRPr="004D689E">
              <w:rPr>
                <w:rFonts w:ascii="Times New Roman" w:hAnsi="Times New Roman"/>
                <w:sz w:val="24"/>
                <w:szCs w:val="24"/>
              </w:rPr>
              <w:t>. Prezentacja projektów własnych studentów; dyskusja</w:t>
            </w:r>
          </w:p>
          <w:p w:rsidR="00D30F6E" w:rsidRPr="003523D3" w:rsidRDefault="00D30F6E">
            <w:pPr>
              <w:pStyle w:val="Tekstdymka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30F6E" w:rsidRPr="00D30F6E" w:rsidRDefault="00D30F6E">
            <w:pPr>
              <w:pStyle w:val="Tekstdymka1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A03062">
        <w:trPr>
          <w:trHeight w:val="1098"/>
        </w:trPr>
        <w:tc>
          <w:tcPr>
            <w:tcW w:w="9622" w:type="dxa"/>
          </w:tcPr>
          <w:p w:rsidR="003523D3" w:rsidRPr="003523D3" w:rsidRDefault="003523D3" w:rsidP="003523D3">
            <w:r w:rsidRPr="00A03062">
              <w:t xml:space="preserve">G. Simmel, Most idrzwi. </w:t>
            </w:r>
            <w:r w:rsidRPr="003523D3">
              <w:t>Wybór esejów, Warszawa 2006, tekst: Mentalność mieszkańców wielkich miast, s. 114-135</w:t>
            </w:r>
          </w:p>
          <w:p w:rsidR="003523D3" w:rsidRPr="003523D3" w:rsidRDefault="003523D3" w:rsidP="003523D3">
            <w:r w:rsidRPr="003523D3">
              <w:t>A. Majer, Socjologia i przestrzeń miejska, Warszawa 2010</w:t>
            </w:r>
          </w:p>
          <w:p w:rsidR="003523D3" w:rsidRPr="003523D3" w:rsidRDefault="003523D3" w:rsidP="003523D3">
            <w:r w:rsidRPr="003523D3">
              <w:t>B. Jałowiecki, M. S. Szczepański, Miasto i przestrzeń w perspektywie socjologicznej, Warszawa 2010</w:t>
            </w:r>
          </w:p>
          <w:p w:rsidR="003523D3" w:rsidRPr="003523D3" w:rsidRDefault="003523D3" w:rsidP="003523D3">
            <w:r w:rsidRPr="003523D3">
              <w:t>UlfHannerz, Odkrywanie Miasta. Antropologia obszarów miejskich, Kraków 2006</w:t>
            </w:r>
          </w:p>
          <w:p w:rsidR="00303F50" w:rsidRPr="003523D3" w:rsidRDefault="003523D3" w:rsidP="003523D3">
            <w:r w:rsidRPr="003523D3">
              <w:t>A.Majer, Socjologia miasta, Łódź 2007</w:t>
            </w:r>
          </w:p>
          <w:p w:rsidR="003523D3" w:rsidRPr="00CE6516" w:rsidRDefault="00B12865" w:rsidP="003523D3">
            <w:pPr>
              <w:rPr>
                <w:lang w:val="en-GB"/>
              </w:rPr>
            </w:pPr>
            <w:hyperlink r:id="rId7" w:tooltip="Search for more titles by Sharon Zukin" w:history="1">
              <w:r w:rsidR="003523D3" w:rsidRPr="00CE6516">
                <w:rPr>
                  <w:rStyle w:val="Hipercze"/>
                  <w:color w:val="auto"/>
                  <w:u w:val="none"/>
                  <w:lang w:val="en-GB"/>
                </w:rPr>
                <w:t>S. Zukin</w:t>
              </w:r>
            </w:hyperlink>
            <w:r w:rsidR="003523D3" w:rsidRPr="00CE6516">
              <w:rPr>
                <w:lang w:val="en-GB"/>
              </w:rPr>
              <w:t xml:space="preserve">, </w:t>
            </w:r>
            <w:hyperlink r:id="rId8" w:tooltip="Search for more titles by Philip Kasinitz" w:history="1">
              <w:r w:rsidR="003523D3" w:rsidRPr="00CE6516">
                <w:rPr>
                  <w:rStyle w:val="Hipercze"/>
                  <w:color w:val="auto"/>
                  <w:u w:val="none"/>
                  <w:lang w:val="en-GB"/>
                </w:rPr>
                <w:t>P. Kasinitz</w:t>
              </w:r>
            </w:hyperlink>
            <w:r w:rsidR="003523D3" w:rsidRPr="00CE6516">
              <w:rPr>
                <w:lang w:val="en-GB"/>
              </w:rPr>
              <w:t xml:space="preserve">, </w:t>
            </w:r>
            <w:hyperlink r:id="rId9" w:tooltip="Search for more titles by Xiangming Chen" w:history="1">
              <w:r w:rsidR="003523D3" w:rsidRPr="00CE6516">
                <w:rPr>
                  <w:rStyle w:val="Hipercze"/>
                  <w:color w:val="auto"/>
                  <w:u w:val="none"/>
                  <w:lang w:val="en-GB"/>
                </w:rPr>
                <w:t>X. Chen</w:t>
              </w:r>
            </w:hyperlink>
            <w:r w:rsidR="003523D3" w:rsidRPr="00CE6516">
              <w:rPr>
                <w:lang w:val="en-GB"/>
              </w:rPr>
              <w:t>, Global Cities, Local Streets Everyday Diversity from New York to Shanghai, 2016</w:t>
            </w:r>
          </w:p>
          <w:p w:rsidR="003523D3" w:rsidRPr="00CE6516" w:rsidRDefault="00B12865" w:rsidP="003523D3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hyperlink r:id="rId10" w:tooltip="Search for more titles by Patrick Le Galès" w:history="1">
              <w:r w:rsidR="003523D3" w:rsidRPr="00CE6516">
                <w:rPr>
                  <w:rStyle w:val="Hipercze"/>
                  <w:color w:val="auto"/>
                  <w:u w:val="none"/>
                  <w:lang w:val="en-GB"/>
                </w:rPr>
                <w:t>P. Le Galès</w:t>
              </w:r>
            </w:hyperlink>
            <w:r w:rsidR="003523D3" w:rsidRPr="00CE6516">
              <w:rPr>
                <w:lang w:val="en-GB"/>
              </w:rPr>
              <w:t xml:space="preserve">, </w:t>
            </w:r>
            <w:hyperlink r:id="rId11" w:tooltip="Search for more titles by Jennifer Robinson" w:history="1">
              <w:r w:rsidR="003523D3" w:rsidRPr="00CE6516">
                <w:rPr>
                  <w:rStyle w:val="Hipercze"/>
                  <w:color w:val="auto"/>
                  <w:u w:val="none"/>
                  <w:lang w:val="en-GB"/>
                </w:rPr>
                <w:t>J. Robinson</w:t>
              </w:r>
            </w:hyperlink>
            <w:r w:rsidR="003523D3" w:rsidRPr="00CE6516">
              <w:rPr>
                <w:lang w:val="en-GB"/>
              </w:rPr>
              <w:t>, T</w:t>
            </w:r>
            <w:r w:rsidR="003523D3" w:rsidRPr="00CE6516">
              <w:rPr>
                <w:rStyle w:val="Uwydatnienie"/>
                <w:i w:val="0"/>
                <w:lang w:val="en-GB"/>
              </w:rPr>
              <w:t>he Routledge Handbook of Comparative Global Urban Studies</w:t>
            </w:r>
            <w:r w:rsidR="003523D3" w:rsidRPr="00CE6516">
              <w:rPr>
                <w:rStyle w:val="Uwydatnienie"/>
                <w:lang w:val="en-GB"/>
              </w:rPr>
              <w:t xml:space="preserve">, </w:t>
            </w:r>
            <w:r w:rsidR="003523D3" w:rsidRPr="00CE6516">
              <w:rPr>
                <w:rStyle w:val="Uwydatnienie"/>
                <w:i w:val="0"/>
                <w:lang w:val="en-GB"/>
              </w:rPr>
              <w:t>2023</w:t>
            </w:r>
          </w:p>
        </w:tc>
      </w:tr>
    </w:tbl>
    <w:p w:rsidR="00303F50" w:rsidRPr="00CE6516" w:rsidRDefault="00303F50">
      <w:pPr>
        <w:rPr>
          <w:rFonts w:ascii="Arial" w:hAnsi="Arial" w:cs="Arial"/>
          <w:sz w:val="22"/>
          <w:szCs w:val="16"/>
          <w:lang w:val="en-GB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523D3" w:rsidRPr="003523D3" w:rsidRDefault="003523D3" w:rsidP="003523D3">
            <w:r w:rsidRPr="003523D3">
              <w:t>B. Jałowiecki, Czytanie przestrzeni, Kraków 2012</w:t>
            </w:r>
          </w:p>
          <w:p w:rsidR="003523D3" w:rsidRPr="003523D3" w:rsidRDefault="003523D3" w:rsidP="003523D3">
            <w:r w:rsidRPr="003523D3">
              <w:t>B. Jałowiecki, Globalny świat metropolii, Warszawa 2007</w:t>
            </w:r>
          </w:p>
          <w:p w:rsidR="003523D3" w:rsidRPr="003523D3" w:rsidRDefault="003523D3" w:rsidP="003523D3">
            <w:r w:rsidRPr="003523D3">
              <w:t>B. Jałowiecki, W. Łukowski, Gettoizacja polskiej przestrzeni miejskiej, Warszawa 2007</w:t>
            </w:r>
          </w:p>
          <w:p w:rsidR="003523D3" w:rsidRPr="003523D3" w:rsidRDefault="003523D3" w:rsidP="003523D3">
            <w:r w:rsidRPr="003523D3">
              <w:t>M. Krajewski (red.), Wizualność miasta. Wytwarzanie miejskiej ikono sfery, Poznań 2007</w:t>
            </w:r>
          </w:p>
          <w:p w:rsidR="003523D3" w:rsidRPr="003523D3" w:rsidRDefault="003523D3" w:rsidP="003523D3">
            <w:r w:rsidRPr="003523D3">
              <w:t>A. Wallis, Miasta i przestrzeń, Warszawa 1977</w:t>
            </w:r>
          </w:p>
          <w:p w:rsidR="003523D3" w:rsidRPr="003523D3" w:rsidRDefault="003523D3" w:rsidP="003523D3">
            <w:r w:rsidRPr="003523D3">
              <w:t>M. Castells, Kwestia miejska, Warszawa 1982</w:t>
            </w:r>
          </w:p>
          <w:p w:rsidR="003523D3" w:rsidRPr="003523D3" w:rsidRDefault="003523D3" w:rsidP="003523D3">
            <w:r w:rsidRPr="003523D3">
              <w:t>M. Dymnicka, Przestrzeń publiczna a przemiany miast, Warszawa 2013</w:t>
            </w:r>
          </w:p>
          <w:p w:rsidR="003523D3" w:rsidRPr="003523D3" w:rsidRDefault="003523D3" w:rsidP="003523D3">
            <w:r w:rsidRPr="003523D3">
              <w:t>P. Kubicki, Ruchy miejskie w Polsce. Dekada doświadczeń, Kraków 2020</w:t>
            </w:r>
          </w:p>
          <w:p w:rsidR="003523D3" w:rsidRDefault="003523D3" w:rsidP="003523D3">
            <w:r w:rsidRPr="003523D3">
              <w:t>K. Kajdanek, Powortnicy. Reurbanizacja w perspektywie przebiegu życia, Kraków 2022</w:t>
            </w:r>
          </w:p>
          <w:p w:rsidR="003523D3" w:rsidRPr="003523D3" w:rsidRDefault="003523D3" w:rsidP="003523D3">
            <w:r>
              <w:t>ErvingGoffman, Relacje przestrzeni publicznej, Warszawa 2011</w:t>
            </w:r>
          </w:p>
          <w:p w:rsidR="003523D3" w:rsidRPr="003523D3" w:rsidRDefault="003523D3" w:rsidP="003523D3">
            <w:pPr>
              <w:rPr>
                <w:rStyle w:val="Uwydatnienie"/>
                <w:i w:val="0"/>
              </w:rPr>
            </w:pPr>
            <w:r w:rsidRPr="006359C4">
              <w:t>J. Raciborski: Obywatelstwo w perspektywie socjologicznej. Warszawa 2011</w:t>
            </w:r>
          </w:p>
          <w:p w:rsidR="003523D3" w:rsidRPr="002F4DFF" w:rsidRDefault="003523D3" w:rsidP="003523D3">
            <w:r>
              <w:t>J. Szacki: Ani książę ani kupiec: obywatel. Idea społeczeństwa obywatelskiego w myśli współczesnej. Wstęp Kraków 1997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CA0863" w:rsidTr="004D689E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A0863" w:rsidTr="004D689E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CA0863" w:rsidTr="004D689E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A0863" w:rsidTr="004D689E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A0863" w:rsidTr="004D689E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CA0863" w:rsidTr="004D689E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A0863" w:rsidTr="004D689E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A0863" w:rsidTr="004D689E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A0863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CA0863" w:rsidTr="004D689E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A0863" w:rsidRDefault="00CA0863" w:rsidP="004D689E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A0863" w:rsidRDefault="00CE6516" w:rsidP="004D689E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CE6516" w:rsidRDefault="00CE6516" w:rsidP="00CE651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CE6516" w:rsidRDefault="00CE6516" w:rsidP="00CE651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CE6516" w:rsidTr="00B11421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CE6516" w:rsidTr="00B11421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E6516" w:rsidTr="00B11421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CE6516" w:rsidTr="00B11421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CE6516" w:rsidTr="00B11421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E6516" w:rsidTr="00B11421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CE6516" w:rsidTr="00B11421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CE6516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</w:tr>
      <w:tr w:rsidR="00CE6516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E6516" w:rsidRDefault="00CE6516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E6516" w:rsidRDefault="00CE6516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</w:tbl>
    <w:p w:rsidR="00CE6516" w:rsidRDefault="00CE6516" w:rsidP="00CE6516">
      <w:pPr>
        <w:pStyle w:val="Tekstdymka1"/>
        <w:rPr>
          <w:rFonts w:ascii="Arial" w:hAnsi="Arial" w:cs="Arial"/>
          <w:sz w:val="22"/>
        </w:rPr>
      </w:pPr>
    </w:p>
    <w:p w:rsidR="00CE6516" w:rsidRDefault="00CE6516">
      <w:pPr>
        <w:pStyle w:val="Tekstdymka1"/>
        <w:rPr>
          <w:rFonts w:ascii="Arial" w:hAnsi="Arial" w:cs="Arial"/>
          <w:sz w:val="22"/>
        </w:rPr>
      </w:pPr>
    </w:p>
    <w:sectPr w:rsidR="00CE6516" w:rsidSect="00E26253">
      <w:footerReference w:type="default" r:id="rId12"/>
      <w:headerReference w:type="first" r:id="rId13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904" w:rsidRDefault="00F75904">
      <w:r>
        <w:separator/>
      </w:r>
    </w:p>
  </w:endnote>
  <w:endnote w:type="continuationSeparator" w:id="1">
    <w:p w:rsidR="00F75904" w:rsidRDefault="00F7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B12865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A03062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904" w:rsidRDefault="00F75904">
      <w:r>
        <w:separator/>
      </w:r>
    </w:p>
  </w:footnote>
  <w:footnote w:type="continuationSeparator" w:id="1">
    <w:p w:rsidR="00F75904" w:rsidRDefault="00F75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96B0D24"/>
    <w:multiLevelType w:val="multilevel"/>
    <w:tmpl w:val="9BBE4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336B41"/>
    <w:multiLevelType w:val="hybridMultilevel"/>
    <w:tmpl w:val="B7C0D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57A2E"/>
    <w:rsid w:val="00293D67"/>
    <w:rsid w:val="00303F50"/>
    <w:rsid w:val="00334F8F"/>
    <w:rsid w:val="003523D3"/>
    <w:rsid w:val="003A49DD"/>
    <w:rsid w:val="003E6885"/>
    <w:rsid w:val="00434CDD"/>
    <w:rsid w:val="0044050E"/>
    <w:rsid w:val="004D689E"/>
    <w:rsid w:val="00533C41"/>
    <w:rsid w:val="0058400A"/>
    <w:rsid w:val="00653551"/>
    <w:rsid w:val="006E0376"/>
    <w:rsid w:val="00700CD5"/>
    <w:rsid w:val="00716872"/>
    <w:rsid w:val="00827D3B"/>
    <w:rsid w:val="00847145"/>
    <w:rsid w:val="008B703C"/>
    <w:rsid w:val="009026FF"/>
    <w:rsid w:val="00941AA3"/>
    <w:rsid w:val="00984C8D"/>
    <w:rsid w:val="009F04D7"/>
    <w:rsid w:val="00A03062"/>
    <w:rsid w:val="00A35A93"/>
    <w:rsid w:val="00A8544F"/>
    <w:rsid w:val="00A857A9"/>
    <w:rsid w:val="00B12865"/>
    <w:rsid w:val="00BB1D07"/>
    <w:rsid w:val="00C226BA"/>
    <w:rsid w:val="00C406F2"/>
    <w:rsid w:val="00CA0863"/>
    <w:rsid w:val="00CE6516"/>
    <w:rsid w:val="00D30F6E"/>
    <w:rsid w:val="00D32FBE"/>
    <w:rsid w:val="00DB3679"/>
    <w:rsid w:val="00DE2A4C"/>
    <w:rsid w:val="00E11941"/>
    <w:rsid w:val="00E1778B"/>
    <w:rsid w:val="00E26253"/>
    <w:rsid w:val="00F4095F"/>
    <w:rsid w:val="00F7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65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B12865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12865"/>
  </w:style>
  <w:style w:type="character" w:styleId="Numerstrony">
    <w:name w:val="page number"/>
    <w:semiHidden/>
    <w:rsid w:val="00B12865"/>
    <w:rPr>
      <w:sz w:val="14"/>
      <w:szCs w:val="14"/>
    </w:rPr>
  </w:style>
  <w:style w:type="paragraph" w:styleId="Tekstpodstawowy">
    <w:name w:val="Body Text"/>
    <w:basedOn w:val="Normalny"/>
    <w:semiHidden/>
    <w:rsid w:val="00B12865"/>
    <w:pPr>
      <w:spacing w:after="120"/>
    </w:pPr>
  </w:style>
  <w:style w:type="paragraph" w:customStyle="1" w:styleId="Podpis1">
    <w:name w:val="Podpis1"/>
    <w:basedOn w:val="Normalny"/>
    <w:rsid w:val="00B1286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B12865"/>
    <w:pPr>
      <w:keepNext/>
      <w:spacing w:before="240" w:after="120"/>
    </w:pPr>
    <w:rPr>
      <w:rFonts w:ascii="Arial" w:hAnsi="Arial"/>
      <w:sz w:val="28"/>
      <w:szCs w:val="28"/>
      <w:lang/>
    </w:rPr>
  </w:style>
  <w:style w:type="paragraph" w:styleId="Lista">
    <w:name w:val="List"/>
    <w:basedOn w:val="Tekstpodstawowy"/>
    <w:semiHidden/>
    <w:rsid w:val="00B12865"/>
  </w:style>
  <w:style w:type="paragraph" w:styleId="Stopka">
    <w:name w:val="footer"/>
    <w:basedOn w:val="Normalny"/>
    <w:semiHidden/>
    <w:rsid w:val="00B1286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B12865"/>
    <w:pPr>
      <w:suppressLineNumbers/>
    </w:pPr>
  </w:style>
  <w:style w:type="paragraph" w:customStyle="1" w:styleId="Nagwektabeli">
    <w:name w:val="Nagłówek tabeli"/>
    <w:basedOn w:val="Zawartotabeli"/>
    <w:rsid w:val="00B1286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B12865"/>
  </w:style>
  <w:style w:type="paragraph" w:customStyle="1" w:styleId="Indeks">
    <w:name w:val="Indeks"/>
    <w:basedOn w:val="Normalny"/>
    <w:rsid w:val="00B12865"/>
    <w:pPr>
      <w:suppressLineNumbers/>
    </w:pPr>
  </w:style>
  <w:style w:type="character" w:styleId="Odwoaniedokomentarza">
    <w:name w:val="annotation reference"/>
    <w:semiHidden/>
    <w:rsid w:val="00B128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12865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B12865"/>
    <w:rPr>
      <w:b/>
      <w:bCs/>
    </w:rPr>
  </w:style>
  <w:style w:type="paragraph" w:customStyle="1" w:styleId="Tekstdymka1">
    <w:name w:val="Tekst dymka1"/>
    <w:basedOn w:val="Normalny"/>
    <w:rsid w:val="00B1286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12865"/>
    <w:rPr>
      <w:sz w:val="20"/>
      <w:szCs w:val="20"/>
    </w:rPr>
  </w:style>
  <w:style w:type="character" w:styleId="Odwoanieprzypisudolnego">
    <w:name w:val="footnote reference"/>
    <w:semiHidden/>
    <w:rsid w:val="00B12865"/>
    <w:rPr>
      <w:vertAlign w:val="superscript"/>
    </w:rPr>
  </w:style>
  <w:style w:type="character" w:customStyle="1" w:styleId="StopkaZnak">
    <w:name w:val="Stopka Znak"/>
    <w:rsid w:val="00B128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Tekstdymka10">
    <w:name w:val="Tekst dymka1"/>
    <w:basedOn w:val="Normalny"/>
    <w:rsid w:val="00D30F6E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30F6E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523D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523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search?author=Philip%20Kasinit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utledge.com/search?author=Sharon%20Zuk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utledge.com/search?author=Jennifer%20Robins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outledge.com/search?author=Patrick%20Le%20Gal&#232;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utledge.com/search?author=Xiangming%20Ch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10373</CharactersWithSpaces>
  <SharedDoc>false</SharedDoc>
  <HLinks>
    <vt:vector size="30" baseType="variant">
      <vt:variant>
        <vt:i4>3866733</vt:i4>
      </vt:variant>
      <vt:variant>
        <vt:i4>12</vt:i4>
      </vt:variant>
      <vt:variant>
        <vt:i4>0</vt:i4>
      </vt:variant>
      <vt:variant>
        <vt:i4>5</vt:i4>
      </vt:variant>
      <vt:variant>
        <vt:lpwstr>https://www.routledge.com/search?author=Jennifer%20Robinson</vt:lpwstr>
      </vt:variant>
      <vt:variant>
        <vt:lpwstr/>
      </vt:variant>
      <vt:variant>
        <vt:i4>5046465</vt:i4>
      </vt:variant>
      <vt:variant>
        <vt:i4>9</vt:i4>
      </vt:variant>
      <vt:variant>
        <vt:i4>0</vt:i4>
      </vt:variant>
      <vt:variant>
        <vt:i4>5</vt:i4>
      </vt:variant>
      <vt:variant>
        <vt:lpwstr>https://www.routledge.com/search?author=Patrick%20Le%20Galès</vt:lpwstr>
      </vt:variant>
      <vt:variant>
        <vt:lpwstr/>
      </vt:variant>
      <vt:variant>
        <vt:i4>1048641</vt:i4>
      </vt:variant>
      <vt:variant>
        <vt:i4>6</vt:i4>
      </vt:variant>
      <vt:variant>
        <vt:i4>0</vt:i4>
      </vt:variant>
      <vt:variant>
        <vt:i4>5</vt:i4>
      </vt:variant>
      <vt:variant>
        <vt:lpwstr>https://www.routledge.com/search?author=Xiangming%20Chen</vt:lpwstr>
      </vt:variant>
      <vt:variant>
        <vt:lpwstr/>
      </vt:variant>
      <vt:variant>
        <vt:i4>4390913</vt:i4>
      </vt:variant>
      <vt:variant>
        <vt:i4>3</vt:i4>
      </vt:variant>
      <vt:variant>
        <vt:i4>0</vt:i4>
      </vt:variant>
      <vt:variant>
        <vt:i4>5</vt:i4>
      </vt:variant>
      <vt:variant>
        <vt:lpwstr>https://www.routledge.com/search?author=Philip%20Kasinitz</vt:lpwstr>
      </vt:variant>
      <vt:variant>
        <vt:lpwstr/>
      </vt:variant>
      <vt:variant>
        <vt:i4>4063345</vt:i4>
      </vt:variant>
      <vt:variant>
        <vt:i4>0</vt:i4>
      </vt:variant>
      <vt:variant>
        <vt:i4>0</vt:i4>
      </vt:variant>
      <vt:variant>
        <vt:i4>5</vt:i4>
      </vt:variant>
      <vt:variant>
        <vt:lpwstr>https://www.routledge.com/search?author=Sharon%20Zukin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2024-11-02T13:52:00Z</dcterms:created>
  <dcterms:modified xsi:type="dcterms:W3CDTF">2024-11-02T13:52:00Z</dcterms:modified>
</cp:coreProperties>
</file>