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046B9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Logika 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046B9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Logic 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CC5717" w:rsidP="009839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Dr </w:t>
            </w:r>
            <w:r w:rsidR="009839B2">
              <w:rPr>
                <w:rFonts w:ascii="Arial" w:hAnsi="Arial" w:cs="Arial"/>
                <w:sz w:val="20"/>
                <w:szCs w:val="20"/>
                <w:lang w:val="en-GB"/>
              </w:rPr>
              <w:t xml:space="preserve">hab prof UKEN </w:t>
            </w:r>
          </w:p>
          <w:p w:rsidR="009839B2" w:rsidRPr="00046B97" w:rsidRDefault="009839B2" w:rsidP="009839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Ryszard Mirek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673074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9839B2" w:rsidRDefault="009839B2" w:rsidP="009839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Dr hab prof UKEN </w:t>
            </w:r>
          </w:p>
          <w:p w:rsidR="0046148E" w:rsidRDefault="009839B2" w:rsidP="009839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Ryszard Mirek</w:t>
            </w:r>
          </w:p>
          <w:p w:rsidR="00673074" w:rsidRPr="0046148E" w:rsidRDefault="00673074" w:rsidP="009839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DR Olga Poller</w:t>
            </w:r>
          </w:p>
        </w:tc>
      </w:tr>
      <w:tr w:rsidR="00827D3B" w:rsidRPr="00673074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46148E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46148E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46148E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46148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Pr="00046B97" w:rsidRDefault="00303F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046B97">
        <w:trPr>
          <w:trHeight w:val="1365"/>
        </w:trPr>
        <w:tc>
          <w:tcPr>
            <w:tcW w:w="9640" w:type="dxa"/>
          </w:tcPr>
          <w:p w:rsidR="00303F50" w:rsidRP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 w:rsidRPr="00046B97">
              <w:rPr>
                <w:rFonts w:ascii="Verdana" w:hAnsi="Verdana" w:cs="Verdana"/>
                <w:color w:val="333366"/>
                <w:sz w:val="20"/>
                <w:szCs w:val="20"/>
              </w:rPr>
              <w:t>Celem kursu jest zapoznanie kandydata  w stopniu podstawowym z językiem formalnym klasycznego rachunku zdań.  Kandydat potrafi właściwie interpretować funktory logiczne. Potrafi w ramach semantyki przeprowadzić skrócony dowód zero-jedynkowy i dowody syntaktyczne wprost i nie-wprost. Zna w stopniu podstawowym rachunek predykatów węższego rzędu.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046B97" w:rsidTr="002B422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046B97" w:rsidRDefault="00046B97" w:rsidP="00046B9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</w:tcPr>
          <w:p w:rsidR="00046B97" w:rsidRDefault="00046B97" w:rsidP="00046B97">
            <w:pPr>
              <w:autoSpaceDE/>
              <w:snapToGrid w:val="0"/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046B97" w:rsidRDefault="00046B97" w:rsidP="00046B97">
            <w:pPr>
              <w:autoSpaceDE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Podstawowa znajomość matematyki. </w:t>
            </w:r>
          </w:p>
          <w:p w:rsidR="00046B97" w:rsidRDefault="00046B97" w:rsidP="00046B9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46B97" w:rsidTr="002B422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046B97" w:rsidRDefault="00046B97" w:rsidP="00046B9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</w:tcPr>
          <w:p w:rsidR="00046B97" w:rsidRDefault="00046B97" w:rsidP="00046B97">
            <w:pPr>
              <w:autoSpaceDE/>
              <w:snapToGrid w:val="0"/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046B97" w:rsidRDefault="00046B97" w:rsidP="00046B9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Zdolność abstrakcyjnego myślenia.</w:t>
            </w:r>
          </w:p>
        </w:tc>
      </w:tr>
      <w:tr w:rsidR="00046B97" w:rsidTr="002B422E">
        <w:tc>
          <w:tcPr>
            <w:tcW w:w="1941" w:type="dxa"/>
            <w:shd w:val="clear" w:color="auto" w:fill="DBE5F1"/>
            <w:vAlign w:val="center"/>
          </w:tcPr>
          <w:p w:rsidR="00046B97" w:rsidRDefault="00046B97" w:rsidP="00046B9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</w:tcPr>
          <w:p w:rsidR="00046B97" w:rsidRDefault="00046B97" w:rsidP="00046B97">
            <w:pPr>
              <w:autoSpaceDE/>
              <w:snapToGrid w:val="0"/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046B97" w:rsidRDefault="00046B97" w:rsidP="00046B9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W_01 Student ma ogólną wiedzę o tym, czym jest logika formalna.</w:t>
            </w:r>
          </w:p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W_02 Posiada ogólną wiedzę o strukturach logicznych.</w:t>
            </w:r>
          </w:p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303F50" w:rsidRDefault="00046B97" w:rsidP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W_03 Zna w stopniu podstawowym reguły  wykorzystywane w dowodach syntaktycznych klasycznego rachunku zdań i rachunku predykatów.</w:t>
            </w:r>
          </w:p>
        </w:tc>
        <w:tc>
          <w:tcPr>
            <w:tcW w:w="2365" w:type="dxa"/>
          </w:tcPr>
          <w:p w:rsidR="00303F50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U_01 Student potrafi wykorzystać podstawową wiedzę teoretyczną do wykonywania zadań logicznych.</w:t>
            </w:r>
          </w:p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U_02 Potrafi trafnie opisywać i analizować podstawowe reguły logiczne. </w:t>
            </w:r>
          </w:p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U_03 Analizuje rozwiązanie konkretnych zadań logicznych.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K_U03</w:t>
            </w: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046B97" w:rsidRDefault="00046B97" w:rsidP="00046B97">
            <w:pPr>
              <w:widowControl/>
              <w:suppressAutoHyphens w:val="0"/>
              <w:autoSpaceDE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K_01 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ozumie znaczenie dyskusji jako podstawowego narzędzia poszukiwań intelektualnych.</w:t>
            </w:r>
          </w:p>
          <w:p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303F50" w:rsidRDefault="00046B97" w:rsidP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K_02 P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otrafi uzupełniać i doskonalić nabytą wiedzę i um</w:t>
            </w:r>
            <w:r>
              <w:rPr>
                <w:rFonts w:ascii="Verdana" w:hAnsi="Verdana"/>
                <w:sz w:val="18"/>
                <w:szCs w:val="18"/>
              </w:rPr>
              <w:t>iejętności.</w:t>
            </w:r>
          </w:p>
        </w:tc>
        <w:tc>
          <w:tcPr>
            <w:tcW w:w="2410" w:type="dxa"/>
          </w:tcPr>
          <w:p w:rsidR="00303F50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K_K04</w:t>
            </w: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046B97" w:rsidRDefault="00046B97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A54235">
              <w:rPr>
                <w:rFonts w:ascii="Arial" w:hAnsi="Arial" w:cs="Arial"/>
                <w:sz w:val="20"/>
                <w:szCs w:val="20"/>
              </w:rPr>
              <w:t xml:space="preserve">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046B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046B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6B97" w:rsidRDefault="00046B97">
      <w:pPr>
        <w:pStyle w:val="Zawartotabeli"/>
        <w:rPr>
          <w:rFonts w:ascii="Arial" w:hAnsi="Arial" w:cs="Arial"/>
          <w:sz w:val="22"/>
          <w:szCs w:val="16"/>
        </w:rPr>
      </w:pPr>
    </w:p>
    <w:p w:rsidR="00A54235" w:rsidRDefault="00A54235" w:rsidP="00A54235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A54235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A54235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54235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235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A54235" w:rsidRDefault="002B38C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235" w:rsidRDefault="002B38C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3" w:type="dxa"/>
            <w:gridSpan w:val="2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235" w:rsidTr="00B11421">
        <w:trPr>
          <w:trHeight w:val="462"/>
        </w:trPr>
        <w:tc>
          <w:tcPr>
            <w:tcW w:w="1611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4235" w:rsidRDefault="00A54235" w:rsidP="00A54235">
      <w:pPr>
        <w:pStyle w:val="Zawartotabeli"/>
        <w:rPr>
          <w:rFonts w:ascii="Arial" w:hAnsi="Arial" w:cs="Arial"/>
          <w:sz w:val="22"/>
          <w:szCs w:val="16"/>
        </w:rPr>
      </w:pPr>
    </w:p>
    <w:p w:rsidR="00046B97" w:rsidRDefault="00046B97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57123A" w:rsidTr="002A5032">
        <w:trPr>
          <w:trHeight w:val="599"/>
        </w:trPr>
        <w:tc>
          <w:tcPr>
            <w:tcW w:w="9622" w:type="dxa"/>
          </w:tcPr>
          <w:p w:rsidR="0057123A" w:rsidRDefault="0057123A" w:rsidP="0057123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Praca zespołowa i indywidualna nad problemami logicznymi. Samodzielne rozwiązywanie zadań logicznych i ich prezentacja przy tablicy</w:t>
            </w:r>
          </w:p>
        </w:tc>
        <w:tc>
          <w:tcPr>
            <w:tcW w:w="9622" w:type="dxa"/>
          </w:tcPr>
          <w:p w:rsidR="0057123A" w:rsidRDefault="0057123A" w:rsidP="0057123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3"/>
        <w:gridCol w:w="672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Tr="0057123A">
        <w:trPr>
          <w:cantSplit/>
          <w:trHeight w:val="1616"/>
        </w:trPr>
        <w:tc>
          <w:tcPr>
            <w:tcW w:w="963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57123A" w:rsidTr="00CC31CB">
        <w:trPr>
          <w:cantSplit/>
          <w:trHeight w:val="244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7123A" w:rsidRDefault="0057123A" w:rsidP="0057123A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W01</w:t>
            </w:r>
          </w:p>
        </w:tc>
        <w:tc>
          <w:tcPr>
            <w:tcW w:w="672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:rsidTr="00CC31CB">
        <w:trPr>
          <w:cantSplit/>
          <w:trHeight w:val="259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</w:rPr>
              <w:t>W02</w:t>
            </w:r>
          </w:p>
        </w:tc>
        <w:tc>
          <w:tcPr>
            <w:tcW w:w="672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:rsidTr="00D50881">
        <w:trPr>
          <w:cantSplit/>
          <w:trHeight w:val="244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</w:rPr>
              <w:t>W03</w:t>
            </w:r>
          </w:p>
        </w:tc>
        <w:tc>
          <w:tcPr>
            <w:tcW w:w="672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:rsidTr="00D50881">
        <w:trPr>
          <w:cantSplit/>
          <w:trHeight w:val="259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</w:rPr>
              <w:t>U01</w:t>
            </w:r>
          </w:p>
        </w:tc>
        <w:tc>
          <w:tcPr>
            <w:tcW w:w="672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:rsidTr="00CC31CB">
        <w:trPr>
          <w:cantSplit/>
          <w:trHeight w:val="244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</w:rPr>
              <w:t>U02</w:t>
            </w:r>
          </w:p>
        </w:tc>
        <w:tc>
          <w:tcPr>
            <w:tcW w:w="672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:rsidTr="00CC31CB">
        <w:trPr>
          <w:cantSplit/>
          <w:trHeight w:val="259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</w:rPr>
              <w:t>U03</w:t>
            </w:r>
          </w:p>
        </w:tc>
        <w:tc>
          <w:tcPr>
            <w:tcW w:w="672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:rsidTr="00CC31CB">
        <w:trPr>
          <w:cantSplit/>
          <w:trHeight w:val="259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  <w:szCs w:val="16"/>
              </w:rPr>
              <w:t>K01</w:t>
            </w:r>
          </w:p>
        </w:tc>
        <w:tc>
          <w:tcPr>
            <w:tcW w:w="672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:rsidTr="00CC31CB">
        <w:trPr>
          <w:cantSplit/>
          <w:trHeight w:val="259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7123A" w:rsidRDefault="0057123A" w:rsidP="0057123A">
            <w:pPr>
              <w:jc w:val="center"/>
              <w:rPr>
                <w:rFonts w:ascii="Verdana" w:hAnsi="Verdana" w:cs="Verdana"/>
                <w:color w:val="000080"/>
                <w:sz w:val="16"/>
                <w:szCs w:val="16"/>
              </w:rPr>
            </w:pPr>
            <w:r>
              <w:rPr>
                <w:rFonts w:ascii="Verdana" w:hAnsi="Verdana" w:cs="Verdana"/>
                <w:color w:val="000080"/>
                <w:sz w:val="16"/>
                <w:szCs w:val="16"/>
              </w:rPr>
              <w:t>K02</w:t>
            </w:r>
          </w:p>
        </w:tc>
        <w:tc>
          <w:tcPr>
            <w:tcW w:w="672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57123A" w:rsidRDefault="0057123A" w:rsidP="0057123A">
            <w:pPr>
              <w:widowControl/>
              <w:suppressAutoHyphens w:val="0"/>
              <w:autoSpaceDE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Ocena wystawiana jest </w:t>
            </w:r>
            <w:r>
              <w:rPr>
                <w:rFonts w:ascii="Verdana" w:hAnsi="Verdana" w:cs="Verdana"/>
                <w:bCs/>
                <w:color w:val="333366"/>
                <w:sz w:val="16"/>
                <w:szCs w:val="16"/>
              </w:rPr>
              <w:t>na podstawie regularnej obecności, aktywnego udziału w zajęciach, zaliczenia prac pisemnych. Kryteria szczegółowe przedstawiają się następująco:</w:t>
            </w:r>
          </w:p>
          <w:p w:rsidR="0057123A" w:rsidRDefault="0057123A" w:rsidP="0057123A">
            <w:pPr>
              <w:widowControl/>
              <w:numPr>
                <w:ilvl w:val="0"/>
                <w:numId w:val="1"/>
              </w:numPr>
              <w:tabs>
                <w:tab w:val="clear" w:pos="383"/>
                <w:tab w:val="num" w:pos="0"/>
              </w:tabs>
              <w:suppressAutoHyphens w:val="0"/>
              <w:autoSpaceDE/>
              <w:ind w:left="360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obecność i aktywny udział w zajęciach  – 30 %</w:t>
            </w:r>
          </w:p>
          <w:p w:rsidR="00303F50" w:rsidRPr="0057123A" w:rsidRDefault="0057123A" w:rsidP="0057123A">
            <w:pPr>
              <w:widowControl/>
              <w:numPr>
                <w:ilvl w:val="0"/>
                <w:numId w:val="1"/>
              </w:numPr>
              <w:tabs>
                <w:tab w:val="clear" w:pos="383"/>
                <w:tab w:val="num" w:pos="0"/>
              </w:tabs>
              <w:suppressAutoHyphens w:val="0"/>
              <w:autoSpaceDE/>
              <w:ind w:left="360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zaliczenie pisemnych prac – 70%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Pr="0057123A" w:rsidRDefault="0057123A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Dwie nieusprawiedliwione nieobecności w semestrze – bez konsekwencji. Pozostałe nieobecności muszą być usprawiedliwione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9294"/>
            </w:tblGrid>
            <w:tr w:rsidR="0057123A" w:rsidRPr="0057123A" w:rsidTr="002168BC">
              <w:trPr>
                <w:trHeight w:val="752"/>
              </w:trPr>
              <w:tc>
                <w:tcPr>
                  <w:tcW w:w="929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E6E6FF"/>
                </w:tcPr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Język sztuczny a język naturalny.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Spójniki logiczne.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Zdanie w sensie logicznym.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Język formalny.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Semantyka a syntaktyka.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Tautologie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Skrócona metoda semantyczna zero-jedynkowa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Skrócona metoda semantyczna zero-jedynkowa cd.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Skrócona metoda semantyczna zero-jedynkowa cd.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Syntaktyczne dowody wprost i nie-wprost.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Syntaktyczne dowody wprost i nie-wprost cd.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Syntaktyczne dowody wprost i nie-wprost cd.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Węższy rachunek predykatów.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Zero-jedynkowe sprawdzanie wyrażeń węższego rachunku predykatów.</w:t>
                  </w:r>
                </w:p>
                <w:p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Zero-jedynkowe sprawdzanie wyrażeń węższego rachunku predykatów cd.</w:t>
                  </w:r>
                </w:p>
                <w:p w:rsidR="0057123A" w:rsidRPr="0057123A" w:rsidRDefault="0057123A" w:rsidP="0057123A">
                  <w:pPr>
                    <w:pStyle w:val="Tekstdymka1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:rsidR="0057123A" w:rsidRPr="0057123A" w:rsidRDefault="0057123A" w:rsidP="0057123A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03F50" w:rsidRDefault="0057123A">
            <w:pPr>
              <w:rPr>
                <w:rFonts w:ascii="Arial" w:hAnsi="Arial" w:cs="Arial"/>
                <w:sz w:val="22"/>
                <w:szCs w:val="16"/>
              </w:rPr>
            </w:pPr>
            <w:r w:rsidRPr="0057123A">
              <w:rPr>
                <w:rFonts w:ascii="Arial" w:hAnsi="Arial" w:cs="Arial"/>
                <w:sz w:val="22"/>
                <w:szCs w:val="16"/>
              </w:rPr>
              <w:t xml:space="preserve">Ludwik Borkowski, </w:t>
            </w:r>
            <w:r w:rsidRPr="0057123A">
              <w:rPr>
                <w:rFonts w:ascii="Arial" w:hAnsi="Arial" w:cs="Arial"/>
                <w:i/>
                <w:iCs/>
                <w:sz w:val="22"/>
                <w:szCs w:val="16"/>
              </w:rPr>
              <w:t>Wprowadzenie do logiki i teorii mnogości</w:t>
            </w:r>
            <w:r w:rsidRPr="0057123A">
              <w:rPr>
                <w:rFonts w:ascii="Arial" w:hAnsi="Arial" w:cs="Arial"/>
                <w:sz w:val="22"/>
                <w:szCs w:val="16"/>
              </w:rPr>
              <w:t>, Lublin (kilka wydań).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57123A" w:rsidRPr="0057123A" w:rsidRDefault="0057123A" w:rsidP="0057123A">
            <w:pPr>
              <w:rPr>
                <w:rFonts w:ascii="Arial" w:hAnsi="Arial" w:cs="Arial"/>
                <w:sz w:val="22"/>
                <w:szCs w:val="16"/>
              </w:rPr>
            </w:pPr>
            <w:r w:rsidRPr="0057123A">
              <w:rPr>
                <w:rFonts w:ascii="Arial" w:hAnsi="Arial" w:cs="Arial"/>
                <w:sz w:val="22"/>
                <w:szCs w:val="16"/>
              </w:rPr>
              <w:t xml:space="preserve">Witold A. Pogorzelski, </w:t>
            </w:r>
            <w:r w:rsidRPr="0057123A">
              <w:rPr>
                <w:rFonts w:ascii="Arial" w:hAnsi="Arial" w:cs="Arial"/>
                <w:i/>
                <w:iCs/>
                <w:sz w:val="22"/>
                <w:szCs w:val="16"/>
              </w:rPr>
              <w:t>Klasyczny rachunek zdań. Zarys teorii</w:t>
            </w:r>
            <w:r w:rsidRPr="0057123A">
              <w:rPr>
                <w:rFonts w:ascii="Arial" w:hAnsi="Arial" w:cs="Arial"/>
                <w:sz w:val="22"/>
                <w:szCs w:val="16"/>
              </w:rPr>
              <w:t>, Warszawa 1969.</w:t>
            </w:r>
          </w:p>
          <w:p w:rsidR="00303F50" w:rsidRDefault="0057123A" w:rsidP="0057123A">
            <w:pPr>
              <w:rPr>
                <w:rFonts w:ascii="Arial" w:hAnsi="Arial" w:cs="Arial"/>
                <w:sz w:val="22"/>
                <w:szCs w:val="16"/>
              </w:rPr>
            </w:pPr>
            <w:r w:rsidRPr="0057123A">
              <w:rPr>
                <w:rFonts w:ascii="Arial" w:hAnsi="Arial" w:cs="Arial"/>
                <w:sz w:val="22"/>
                <w:szCs w:val="16"/>
              </w:rPr>
              <w:t xml:space="preserve">Barbara Stanosz, </w:t>
            </w:r>
            <w:r w:rsidRPr="0057123A">
              <w:rPr>
                <w:rFonts w:ascii="Arial" w:hAnsi="Arial" w:cs="Arial"/>
                <w:i/>
                <w:iCs/>
                <w:sz w:val="22"/>
                <w:szCs w:val="16"/>
              </w:rPr>
              <w:t>Ćwiczenia z logiki</w:t>
            </w:r>
            <w:r w:rsidRPr="0057123A">
              <w:rPr>
                <w:rFonts w:ascii="Arial" w:hAnsi="Arial" w:cs="Arial"/>
                <w:sz w:val="22"/>
                <w:szCs w:val="16"/>
              </w:rPr>
              <w:t>, Warszawa (kilka wydań).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57123A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57123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57123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B38C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BD661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B38C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BD66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57123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B38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57123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57123A" w:rsidRDefault="0057123A">
      <w:pPr>
        <w:pStyle w:val="Tekstdymka1"/>
        <w:rPr>
          <w:rFonts w:ascii="Arial" w:hAnsi="Arial" w:cs="Arial"/>
          <w:sz w:val="22"/>
        </w:rPr>
      </w:pPr>
    </w:p>
    <w:p w:rsidR="0057123A" w:rsidRDefault="0057123A" w:rsidP="0057123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57123A" w:rsidRDefault="0057123A" w:rsidP="005712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57123A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57123A" w:rsidRDefault="002B38C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57123A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57123A" w:rsidRDefault="00BD661D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57123A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7123A" w:rsidRDefault="0057123A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7123A" w:rsidRDefault="0053382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BD66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57123A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57123A" w:rsidRDefault="0053382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D3B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57123A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7123A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7123A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7123A" w:rsidRDefault="0053382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2A503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57123A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57123A" w:rsidRDefault="002B38C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57123A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57123A" w:rsidRDefault="002B38C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57123A" w:rsidRDefault="0057123A" w:rsidP="0057123A">
      <w:pPr>
        <w:pStyle w:val="Tekstdymka1"/>
        <w:rPr>
          <w:rFonts w:ascii="Arial" w:hAnsi="Arial" w:cs="Arial"/>
          <w:sz w:val="22"/>
        </w:rPr>
      </w:pPr>
    </w:p>
    <w:p w:rsidR="0057123A" w:rsidRDefault="0057123A">
      <w:pPr>
        <w:pStyle w:val="Tekstdymka1"/>
        <w:rPr>
          <w:rFonts w:ascii="Arial" w:hAnsi="Arial" w:cs="Arial"/>
          <w:sz w:val="22"/>
        </w:rPr>
      </w:pPr>
    </w:p>
    <w:sectPr w:rsidR="0057123A" w:rsidSect="00D90B4B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3F4" w:rsidRDefault="002F23F4">
      <w:r>
        <w:separator/>
      </w:r>
    </w:p>
  </w:endnote>
  <w:endnote w:type="continuationSeparator" w:id="1">
    <w:p w:rsidR="002F23F4" w:rsidRDefault="002F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642D22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673074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3F4" w:rsidRDefault="002F23F4">
      <w:r>
        <w:separator/>
      </w:r>
    </w:p>
  </w:footnote>
  <w:footnote w:type="continuationSeparator" w:id="1">
    <w:p w:rsidR="002F23F4" w:rsidRDefault="002F2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46B97"/>
    <w:rsid w:val="000E16AB"/>
    <w:rsid w:val="00100620"/>
    <w:rsid w:val="00257A2E"/>
    <w:rsid w:val="00293D67"/>
    <w:rsid w:val="002A5032"/>
    <w:rsid w:val="002B38C8"/>
    <w:rsid w:val="002F23F4"/>
    <w:rsid w:val="00303F50"/>
    <w:rsid w:val="00334F8F"/>
    <w:rsid w:val="003A49DD"/>
    <w:rsid w:val="00434CDD"/>
    <w:rsid w:val="0044050E"/>
    <w:rsid w:val="0046148E"/>
    <w:rsid w:val="0053382F"/>
    <w:rsid w:val="00533C41"/>
    <w:rsid w:val="00563234"/>
    <w:rsid w:val="0057123A"/>
    <w:rsid w:val="00642D22"/>
    <w:rsid w:val="00673074"/>
    <w:rsid w:val="00700CD5"/>
    <w:rsid w:val="00716872"/>
    <w:rsid w:val="00827D3B"/>
    <w:rsid w:val="00847145"/>
    <w:rsid w:val="008B703C"/>
    <w:rsid w:val="009026FF"/>
    <w:rsid w:val="00904952"/>
    <w:rsid w:val="009839B2"/>
    <w:rsid w:val="00984C8D"/>
    <w:rsid w:val="009F04D7"/>
    <w:rsid w:val="00A35A93"/>
    <w:rsid w:val="00A54235"/>
    <w:rsid w:val="00A8544F"/>
    <w:rsid w:val="00BD3B41"/>
    <w:rsid w:val="00BD661D"/>
    <w:rsid w:val="00BF3787"/>
    <w:rsid w:val="00C406F2"/>
    <w:rsid w:val="00CC5717"/>
    <w:rsid w:val="00D32FBE"/>
    <w:rsid w:val="00D90B4B"/>
    <w:rsid w:val="00DB3679"/>
    <w:rsid w:val="00DE2A4C"/>
    <w:rsid w:val="00E1778B"/>
    <w:rsid w:val="00E2625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78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378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BF3787"/>
  </w:style>
  <w:style w:type="character" w:styleId="Numerstrony">
    <w:name w:val="page number"/>
    <w:semiHidden/>
    <w:rsid w:val="00BF3787"/>
    <w:rPr>
      <w:sz w:val="14"/>
      <w:szCs w:val="14"/>
    </w:rPr>
  </w:style>
  <w:style w:type="paragraph" w:styleId="Tekstpodstawowy">
    <w:name w:val="Body Text"/>
    <w:basedOn w:val="Normalny"/>
    <w:semiHidden/>
    <w:rsid w:val="00BF3787"/>
    <w:pPr>
      <w:spacing w:after="120"/>
    </w:pPr>
  </w:style>
  <w:style w:type="paragraph" w:customStyle="1" w:styleId="Podpis1">
    <w:name w:val="Podpis1"/>
    <w:basedOn w:val="Normalny"/>
    <w:rsid w:val="00BF378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BF378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BF3787"/>
  </w:style>
  <w:style w:type="paragraph" w:styleId="Stopka">
    <w:name w:val="footer"/>
    <w:basedOn w:val="Normalny"/>
    <w:semiHidden/>
    <w:rsid w:val="00BF378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BF3787"/>
    <w:pPr>
      <w:suppressLineNumbers/>
    </w:pPr>
  </w:style>
  <w:style w:type="paragraph" w:customStyle="1" w:styleId="Nagwektabeli">
    <w:name w:val="Nagłówek tabeli"/>
    <w:basedOn w:val="Zawartotabeli"/>
    <w:rsid w:val="00BF378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BF3787"/>
  </w:style>
  <w:style w:type="paragraph" w:customStyle="1" w:styleId="Indeks">
    <w:name w:val="Indeks"/>
    <w:basedOn w:val="Normalny"/>
    <w:rsid w:val="00BF3787"/>
    <w:pPr>
      <w:suppressLineNumbers/>
    </w:pPr>
  </w:style>
  <w:style w:type="character" w:styleId="Odwoaniedokomentarza">
    <w:name w:val="annotation reference"/>
    <w:semiHidden/>
    <w:rsid w:val="00BF37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F378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BF3787"/>
    <w:rPr>
      <w:b/>
      <w:bCs/>
    </w:rPr>
  </w:style>
  <w:style w:type="paragraph" w:customStyle="1" w:styleId="Tekstdymka1">
    <w:name w:val="Tekst dymka1"/>
    <w:basedOn w:val="Normalny"/>
    <w:rsid w:val="00BF378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3787"/>
    <w:rPr>
      <w:sz w:val="20"/>
      <w:szCs w:val="20"/>
    </w:rPr>
  </w:style>
  <w:style w:type="character" w:styleId="Odwoanieprzypisudolnego">
    <w:name w:val="footnote reference"/>
    <w:semiHidden/>
    <w:rsid w:val="00BF3787"/>
    <w:rPr>
      <w:vertAlign w:val="superscript"/>
    </w:rPr>
  </w:style>
  <w:style w:type="character" w:customStyle="1" w:styleId="StopkaZnak">
    <w:name w:val="Stopka Znak"/>
    <w:rsid w:val="00BF378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2024-11-02T17:09:00Z</dcterms:created>
  <dcterms:modified xsi:type="dcterms:W3CDTF">2024-11-03T16:34:00Z</dcterms:modified>
</cp:coreProperties>
</file>