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E32222" w:rsidTr="00BB5A82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32222" w:rsidRDefault="00E32222" w:rsidP="00E3222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E32222" w:rsidRPr="00E32222" w:rsidRDefault="00E32222" w:rsidP="00E32222">
            <w:pPr>
              <w:pStyle w:val="Zawartotabeli"/>
              <w:spacing w:before="60" w:after="60"/>
              <w:jc w:val="center"/>
            </w:pPr>
            <w:r w:rsidRPr="00E32222">
              <w:rPr>
                <w:color w:val="333366"/>
              </w:rPr>
              <w:t>Historia myśli społecznej 1</w:t>
            </w:r>
          </w:p>
        </w:tc>
        <w:tc>
          <w:tcPr>
            <w:tcW w:w="7655" w:type="dxa"/>
            <w:vAlign w:val="center"/>
          </w:tcPr>
          <w:p w:rsidR="00E32222" w:rsidRDefault="00E32222" w:rsidP="00E3222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22" w:rsidTr="00BB5A82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32222" w:rsidRDefault="00E32222" w:rsidP="00E32222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32222" w:rsidRDefault="00E32222" w:rsidP="00E3222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social thought 1</w:t>
            </w:r>
          </w:p>
        </w:tc>
        <w:tc>
          <w:tcPr>
            <w:tcW w:w="7655" w:type="dxa"/>
            <w:vAlign w:val="center"/>
          </w:tcPr>
          <w:p w:rsidR="00E32222" w:rsidRDefault="00E32222" w:rsidP="00E32222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32222" w:rsidTr="00BD41F6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</w:p>
          <w:p w:rsidR="001D2752" w:rsidRDefault="001D275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hab. prof. UKEN Sławomir Kapralski</w:t>
            </w:r>
          </w:p>
        </w:tc>
        <w:tc>
          <w:tcPr>
            <w:tcW w:w="326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  <w:r>
              <w:rPr>
                <w:rFonts w:ascii="Arial" w:hAnsi="Arial" w:cs="Arial"/>
                <w:sz w:val="22"/>
                <w:szCs w:val="16"/>
              </w:rPr>
              <w:t xml:space="preserve">: </w:t>
            </w:r>
          </w:p>
        </w:tc>
      </w:tr>
      <w:tr w:rsidR="00E32222" w:rsidTr="00BD41F6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:rsidR="00BA73A9" w:rsidRDefault="001D275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Dr hab. prof. UKEN Sławomir Kapralski</w:t>
            </w:r>
            <w:r w:rsidR="008053CF"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:rsidR="00E32222" w:rsidRDefault="007111D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D</w:t>
            </w:r>
            <w:r w:rsidR="00E32222">
              <w:rPr>
                <w:rFonts w:ascii="Arial" w:hAnsi="Arial" w:cs="Arial"/>
                <w:sz w:val="22"/>
                <w:szCs w:val="16"/>
              </w:rPr>
              <w:t>r Michał Warchala</w:t>
            </w:r>
          </w:p>
          <w:p w:rsidR="005F6155" w:rsidRDefault="005F6155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16"/>
              </w:rPr>
              <w:t>Dr Mirosław Boruta Krakowski</w:t>
            </w:r>
          </w:p>
        </w:tc>
      </w:tr>
      <w:tr w:rsidR="00E32222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2222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32222" w:rsidRDefault="00156144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 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32222" w:rsidRDefault="00E32222" w:rsidP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Celem kursu jest zapoznanie studenta z podstawowymi teoriami zachodniej myśli społecznej od starożytności aż po wiek XVIII. Kurs ma umożliwić studentowi zrozumienie podstawowych pojęć, którymi posługują się wspomniane teorie, a także dać mu możliwość odnoszenia tych pojęć do teorii i praktyki socjologii współczesnej.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E32222" w:rsidTr="00DD53AC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E32222" w:rsidRDefault="00E32222" w:rsidP="00E3222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E32222" w:rsidRDefault="00E32222" w:rsidP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Podstawowa wiedza dotycząca epok historycznych oraz historii kultury zachodniej i polskiej   </w:t>
            </w:r>
          </w:p>
          <w:p w:rsidR="00E32222" w:rsidRDefault="00E32222" w:rsidP="00E32222">
            <w:pPr>
              <w:rPr>
                <w:rFonts w:ascii="Arial" w:hAnsi="Arial" w:cs="Arial"/>
                <w:sz w:val="22"/>
                <w:szCs w:val="16"/>
              </w:rPr>
            </w:pP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2222" w:rsidTr="00DD53AC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E32222" w:rsidRDefault="00E32222" w:rsidP="00E3222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E32222" w:rsidRDefault="00E32222" w:rsidP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Podstawowe umiejętności czytania ze zrozumieniem i analizy tekstów naukowych  </w:t>
            </w: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E32222" w:rsidTr="00DD53AC">
        <w:tc>
          <w:tcPr>
            <w:tcW w:w="1941" w:type="dxa"/>
            <w:shd w:val="clear" w:color="auto" w:fill="DBE5F1"/>
            <w:vAlign w:val="center"/>
          </w:tcPr>
          <w:p w:rsidR="00E32222" w:rsidRDefault="00E32222" w:rsidP="00E32222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E32222" w:rsidRDefault="00F21505" w:rsidP="00E32222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- </w:t>
            </w: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E32222" w:rsidRDefault="00E32222" w:rsidP="00E32222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32222" w:rsidTr="00B7614A">
        <w:trPr>
          <w:cantSplit/>
          <w:trHeight w:val="1838"/>
        </w:trPr>
        <w:tc>
          <w:tcPr>
            <w:tcW w:w="1979" w:type="dxa"/>
            <w:vMerge/>
          </w:tcPr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W01: Zna podstawowe doktryny i koncepcje zachodniej myśli społecznej od starożytności aż po wiek XVIII oraz historyczny i społeczny kontekst ich powstania</w:t>
            </w: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W02: Zna i rozumie relacje łączące myśl społeczną z innymi dziedzinami kultury i myśli świata zachodniego (filozofią, psychologią, ekonomią, naukami politycznymi)</w:t>
            </w:r>
          </w:p>
        </w:tc>
        <w:tc>
          <w:tcPr>
            <w:tcW w:w="236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K_W03, K_W05</w:t>
            </w: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32222" w:rsidTr="00B91DD2">
        <w:trPr>
          <w:cantSplit/>
          <w:trHeight w:val="2116"/>
        </w:trPr>
        <w:tc>
          <w:tcPr>
            <w:tcW w:w="1985" w:type="dxa"/>
            <w:vMerge/>
          </w:tcPr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U01: Potrafi analizować teksty z zakresu myśli społecznej  </w:t>
            </w: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U02: Interpretuje podstawowe pojęcia i terminy występujące w myśli społecznej </w:t>
            </w: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U03: Umie zastosować podstawowe pojęcia i terminy występujące w myśli społecznej do opisu współczesnej rzeczywistości społecznej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</w:t>
            </w: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K_U03, K_U04</w:t>
            </w: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E32222" w:rsidTr="00A90F48">
        <w:trPr>
          <w:cantSplit/>
          <w:trHeight w:val="1984"/>
        </w:trPr>
        <w:tc>
          <w:tcPr>
            <w:tcW w:w="1985" w:type="dxa"/>
            <w:vMerge/>
          </w:tcPr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K01: Potrafi uczestniczyć w dyskusji, formułować argumenty służące uzasadnieniu własnego stanowiska</w:t>
            </w: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K02: Rozumie znaczenie dyskusji i dialogu jako narzędzia poznania w naukach społecznych </w:t>
            </w:r>
          </w:p>
          <w:p w:rsidR="00E32222" w:rsidRDefault="00E32222" w:rsidP="00E32222">
            <w:pPr>
              <w:rPr>
                <w:rFonts w:ascii="Verdana" w:hAnsi="Verdana" w:cs="Verdana"/>
                <w:color w:val="333366"/>
                <w:sz w:val="16"/>
                <w:szCs w:val="16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K03: Respektuje zasady obowiązujące w dyskursie nauk społecznych </w:t>
            </w:r>
          </w:p>
        </w:tc>
        <w:tc>
          <w:tcPr>
            <w:tcW w:w="24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</w:p>
          <w:p w:rsidR="00E32222" w:rsidRDefault="00E32222" w:rsidP="00E3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0A25E2">
              <w:rPr>
                <w:rFonts w:ascii="Arial" w:hAnsi="Arial" w:cs="Arial"/>
                <w:sz w:val="20"/>
                <w:szCs w:val="20"/>
              </w:rPr>
              <w:t xml:space="preserve">  - studia stacjonarne 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E3222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C477BB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0A25E2" w:rsidRDefault="000A25E2" w:rsidP="000A25E2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0A25E2" w:rsidTr="002168BC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0A25E2" w:rsidTr="002168BC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0A25E2" w:rsidTr="002168BC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E2" w:rsidTr="002168BC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C477BB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5E2" w:rsidTr="002168BC">
        <w:trPr>
          <w:trHeight w:val="462"/>
        </w:trPr>
        <w:tc>
          <w:tcPr>
            <w:tcW w:w="1611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A25E2" w:rsidRDefault="000A25E2" w:rsidP="002168BC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5E2" w:rsidRDefault="000A25E2" w:rsidP="000A25E2">
      <w:pPr>
        <w:pStyle w:val="Zawartotabeli"/>
        <w:rPr>
          <w:rFonts w:ascii="Arial" w:hAnsi="Arial" w:cs="Arial"/>
          <w:sz w:val="22"/>
          <w:szCs w:val="16"/>
        </w:rPr>
      </w:pPr>
    </w:p>
    <w:p w:rsidR="000A25E2" w:rsidRDefault="000A25E2">
      <w:pPr>
        <w:rPr>
          <w:rFonts w:ascii="Arial" w:hAnsi="Arial" w:cs="Arial"/>
          <w:sz w:val="22"/>
          <w:szCs w:val="14"/>
        </w:rPr>
      </w:pPr>
    </w:p>
    <w:p w:rsidR="000A25E2" w:rsidRDefault="000A25E2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E3222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Podstawowymi metodami stosowanymi w trakcie kursu są: wykład oraz dyskusja w oparciu o tekst źródłowy zaproponowany przez prowadzącego ćwiczenia.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 w:rsidTr="00E32222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32222" w:rsidTr="007444CE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32222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32222" w:rsidTr="007444CE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E32222" w:rsidTr="007444CE">
        <w:trPr>
          <w:cantSplit/>
          <w:trHeight w:val="244"/>
        </w:trPr>
        <w:tc>
          <w:tcPr>
            <w:tcW w:w="962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</w:tr>
      <w:tr w:rsidR="00E32222" w:rsidTr="007444CE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E32222" w:rsidRDefault="00E32222" w:rsidP="00E322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  <w:r>
              <w:t>X</w:t>
            </w:r>
          </w:p>
        </w:tc>
        <w:tc>
          <w:tcPr>
            <w:tcW w:w="564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E32222" w:rsidRDefault="00E32222" w:rsidP="00E3222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32222" w:rsidRDefault="00081B5D" w:rsidP="00E3222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E32222" w:rsidRDefault="00E32222" w:rsidP="00E32222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Na ostateczną ocenę otrzymywaną przez studenta składają się: </w:t>
            </w:r>
          </w:p>
          <w:p w:rsidR="00E32222" w:rsidRDefault="00E32222" w:rsidP="00E32222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obecność na zajęciach </w:t>
            </w:r>
          </w:p>
          <w:p w:rsidR="00E32222" w:rsidRDefault="00E32222" w:rsidP="00E32222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 xml:space="preserve">- udział w dyskusji </w:t>
            </w:r>
          </w:p>
          <w:p w:rsidR="00303F50" w:rsidRDefault="00E32222" w:rsidP="00E3222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- ocena z egzaminu pisemnego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</w:tc>
        <w:tc>
          <w:tcPr>
            <w:tcW w:w="7699" w:type="dxa"/>
          </w:tcPr>
          <w:p w:rsidR="00303F50" w:rsidRDefault="00E32222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_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E32222" w:rsidRDefault="00E32222" w:rsidP="00E32222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>Wykład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Narodziny myślenia politycznego w Grecji 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Filozofia polityczna Grecji klasycznej (Platon, Arystoteles) 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Chrześcijaństwo: jego wizja człowieka i społeczeństwa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Myśl polityczna i społeczna zachodniego średniowiecza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Schyłek myśli średniowiecznej, przejście do nowożytności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prawa naturalnego - przykłady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Nowożytne koncepcje umowy społecznej i prapoczątki liberalizmu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Oświecenie – podstawowe założenia 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Myśl społeczna XVIII wieku 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20" w:hanging="36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Koncepcja narodu i kultury narodowej w myśli J.G. Herdera; narodziny nacjonalizmu</w:t>
            </w:r>
          </w:p>
          <w:p w:rsidR="00E32222" w:rsidRDefault="00E32222" w:rsidP="00E32222">
            <w:pPr>
              <w:pStyle w:val="Tekstdymka1"/>
              <w:numPr>
                <w:ilvl w:val="0"/>
                <w:numId w:val="2"/>
              </w:numPr>
              <w:tabs>
                <w:tab w:val="clear" w:pos="0"/>
                <w:tab w:val="num" w:pos="720"/>
              </w:tabs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Rewolucja Francuska i sprzeciw wobec niej – narodziny konserwatyzmu politycznego</w:t>
            </w:r>
          </w:p>
          <w:p w:rsidR="00E32222" w:rsidRDefault="00E32222" w:rsidP="00E32222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</w:p>
          <w:p w:rsidR="00E32222" w:rsidRDefault="00E32222" w:rsidP="00E32222">
            <w:pPr>
              <w:pStyle w:val="Tekstdymka1"/>
              <w:spacing w:line="360" w:lineRule="auto"/>
              <w:ind w:left="714" w:hanging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u w:val="single"/>
              </w:rPr>
              <w:t xml:space="preserve">Konwersatorium </w:t>
            </w:r>
          </w:p>
          <w:p w:rsidR="00E32222" w:rsidRDefault="00E32222" w:rsidP="00E32222">
            <w:pPr>
              <w:pStyle w:val="Tekstdymka1"/>
              <w:spacing w:line="360" w:lineRule="auto"/>
              <w:ind w:right="136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 1. Starogrecka wizja wspólnoty społecznej i politycznej (polis) u Tukidydesa Platońska wizja państwa i      społeczeństwa; koncepcja państwa doskonałego  </w:t>
            </w:r>
          </w:p>
          <w:p w:rsidR="00E32222" w:rsidRDefault="00E32222" w:rsidP="00E32222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2. Arystotelesa koncepcja człowieka jako istoty społecznej oraz typologia ustrojów </w:t>
            </w:r>
          </w:p>
          <w:p w:rsidR="00E32222" w:rsidRDefault="00E32222" w:rsidP="00E32222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3. Początki chrześcijańskiej myśli społecznej – św. Augustyn</w:t>
            </w:r>
          </w:p>
          <w:p w:rsidR="00E32222" w:rsidRDefault="00E32222" w:rsidP="00E32222">
            <w:pPr>
              <w:pStyle w:val="Tekstdymka1"/>
              <w:spacing w:line="360" w:lineRule="auto"/>
              <w:ind w:left="357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4. Średniowieczna myśl społeczna, wizja państwa i roli władzy (na przykładzie Tomasza z Akwinu) </w:t>
            </w:r>
          </w:p>
          <w:p w:rsidR="00E32222" w:rsidRDefault="00E32222" w:rsidP="00E32222">
            <w:pPr>
              <w:pStyle w:val="Tekstdymka1"/>
              <w:tabs>
                <w:tab w:val="left" w:pos="286"/>
              </w:tabs>
              <w:spacing w:line="360" w:lineRule="auto"/>
              <w:ind w:left="107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5. Renesansowa myśl polityczna i społeczna na przykładzie Machiavellego</w:t>
            </w:r>
          </w:p>
          <w:p w:rsidR="00E32222" w:rsidRDefault="00E32222" w:rsidP="00E32222">
            <w:pPr>
              <w:pStyle w:val="Tekstdymka1"/>
              <w:spacing w:line="360" w:lineRule="auto"/>
              <w:ind w:left="120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6. Teoria umowy społecznej Thomasa Hobbesa: koncepcja władzy i społeczeństwa</w:t>
            </w:r>
          </w:p>
          <w:p w:rsidR="00E32222" w:rsidRDefault="00E32222" w:rsidP="00E32222">
            <w:pPr>
              <w:pStyle w:val="Tekstdymka1"/>
              <w:spacing w:line="360" w:lineRule="auto"/>
              <w:ind w:left="120" w:right="68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 xml:space="preserve">     7. Umowa społeczna Johna Locke’a i narodziny liberalizmu 8. Monteskiusz i początki empirycznych badań nad zróżnicowaniem społecznym i kulturowym </w:t>
            </w:r>
          </w:p>
          <w:p w:rsidR="00303F50" w:rsidRPr="00E32222" w:rsidRDefault="00E32222" w:rsidP="00E32222">
            <w:pPr>
              <w:pStyle w:val="Tekstdymka1"/>
              <w:widowControl/>
              <w:suppressAutoHyphens w:val="0"/>
              <w:autoSpaceDE/>
              <w:snapToGrid w:val="0"/>
              <w:spacing w:line="36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Verdana"/>
              </w:rPr>
              <w:t xml:space="preserve">8. Problem demokracji woli powszechnej w umowie społecznej Rousseau 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1. Tukidydes,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Wojna peloponeska</w:t>
            </w:r>
            <w:r>
              <w:rPr>
                <w:rFonts w:ascii="Verdana" w:hAnsi="Verdana" w:cs="Verdana"/>
                <w:sz w:val="16"/>
                <w:szCs w:val="16"/>
              </w:rPr>
              <w:t>, przeł. K. Kumaniecki, rożne wydania, ks. II (fragment zawierający mowę pogrzebową Peryklesa)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2. Platon,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Państwo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W. Witwicki, różne wydania, ks. VIII. 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3. Arystoteles,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Polityka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L. Piotrowicz, różne wydania, ks. I, rozdz. 1-2; ks. III, rozdz. 4-5; ks. IV, rozdz. 9 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4. Augustyn,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państwie bożym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W. Kornatowski, różne wydania, ks. XIV, rozdz. 1-4; ks. XV, rozdz. 3-5; ks. XIX, rozdz. 5-8, 11-14, 16-19.   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5. Tomasz z Akwinu,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władzy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(całość), w: tenże,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Pisma wybrane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J. Salij OP, W drodze, Poznań 1984 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6. Niccolo Machiavelli,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Książę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W. Rzymowski, różne wydania, rozdz. 1-3, 5-9, 11, 15-21, 23-25 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7. Thomas Hobbes,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Lewiatan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Cz. Znamierowski, różne wydania,  rozdz. 13-14, 17, 21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8. John Locke,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Dwa traktaty o rządzie. Traktat drugi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Z. Rau, PWN, Warszawa 1992, §§ 4-34, 45-50, 87-90, 95-99, 119-131.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9. Jean-Jacques Rousseau,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Umowa społeczna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B. Baczko i W. Bieńkowska, w: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Umowa społeczna i inne pisma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1966, cz. I, rozdz. 1, 4-9; cz. II, rozdz. 1-10; cz. IV, rozdz. 1-3.  </w:t>
            </w:r>
          </w:p>
          <w:p w:rsidR="00CE4B4C" w:rsidRDefault="00CE4B4C" w:rsidP="00CE4B4C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03F50" w:rsidRDefault="00CE4B4C" w:rsidP="00CE4B4C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10. Monteskiusz,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O duchu praw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T. Boy-Żeleński, różne wydania, ks. I-III; ks. V, rozdz. 1-9; ks. VIII; ks. XI, rozdz. 1-6.  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1D1B40" w:rsidRDefault="001D1B40" w:rsidP="001D1B40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G. Ritzer,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Klasyczna teoria socjologiczna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H. Jankowska, Zysk i Ska, Poznań 2004. </w:t>
            </w:r>
          </w:p>
          <w:p w:rsidR="001D1B40" w:rsidRDefault="001D1B40" w:rsidP="001D1B40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L. Strauss, J. Cropsey,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Historia filozofii politycznej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przeł. P. Nowak i in., Fundacja Augusta hr. Cieszkowskiego, Warszawa 2010, rozdz. 1-2,4-5,9,11,16,20-21,23,29. </w:t>
            </w:r>
          </w:p>
          <w:p w:rsidR="001D1B40" w:rsidRDefault="001D1B40" w:rsidP="001D1B40">
            <w:pPr>
              <w:spacing w:line="36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J. Szacki,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Historia myśli socjologicznej. Wydanie nowe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2005, r. 1-3. </w:t>
            </w:r>
          </w:p>
          <w:p w:rsidR="00303F50" w:rsidRDefault="001D1B40" w:rsidP="001D1B40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P. Śpiewak (red.),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Klasyczne teorie socjologiczne. Wybór tekstów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, PWN, Warszawa 2006. 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0A25E2">
        <w:rPr>
          <w:rFonts w:ascii="Arial" w:hAnsi="Arial" w:cs="Arial"/>
          <w:sz w:val="22"/>
        </w:rPr>
        <w:t xml:space="preserve"> – studia stacjonarne 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4319FD" w:rsidTr="004319FD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319FD" w:rsidTr="004319FD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</w:tr>
      <w:tr w:rsidR="004319FD" w:rsidTr="004319FD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319FD" w:rsidRDefault="004319FD" w:rsidP="004319FD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319FD" w:rsidRDefault="00874BE3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319FD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319FD" w:rsidTr="004319FD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4319FD" w:rsidRDefault="00874BE3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  <w:r w:rsidR="004319FD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319FD" w:rsidTr="004319FD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19FD" w:rsidTr="004319FD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319FD" w:rsidTr="004319FD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4319FD" w:rsidRDefault="00874BE3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4319FD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4319FD" w:rsidTr="004319FD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74B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4319FD" w:rsidTr="004319FD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4319FD" w:rsidRDefault="004319FD" w:rsidP="004319FD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4319FD" w:rsidRDefault="00A8799A" w:rsidP="004319F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0A25E2" w:rsidRPr="000A25E2" w:rsidRDefault="000A25E2" w:rsidP="000A25E2">
      <w:pPr>
        <w:rPr>
          <w:rFonts w:ascii="Arial" w:hAnsi="Arial" w:cs="Arial"/>
          <w:sz w:val="22"/>
          <w:szCs w:val="16"/>
        </w:rPr>
      </w:pPr>
      <w:r w:rsidRPr="000A25E2">
        <w:rPr>
          <w:rFonts w:ascii="Arial" w:hAnsi="Arial" w:cs="Arial"/>
          <w:sz w:val="22"/>
          <w:szCs w:val="16"/>
        </w:rPr>
        <w:t>Bilans godzinowy zgodny z CNPS (Całkowity Nakład Pracy Studenta)</w:t>
      </w:r>
      <w:r>
        <w:rPr>
          <w:rFonts w:ascii="Arial" w:hAnsi="Arial" w:cs="Arial"/>
          <w:sz w:val="22"/>
          <w:szCs w:val="16"/>
        </w:rPr>
        <w:t xml:space="preserve"> – studia niestacjonarne </w:t>
      </w:r>
    </w:p>
    <w:p w:rsidR="000A25E2" w:rsidRPr="000A25E2" w:rsidRDefault="000A25E2" w:rsidP="000A25E2">
      <w:pPr>
        <w:rPr>
          <w:rFonts w:ascii="Arial" w:hAnsi="Arial" w:cs="Arial"/>
          <w:sz w:val="22"/>
          <w:szCs w:val="16"/>
        </w:rPr>
      </w:pPr>
    </w:p>
    <w:tbl>
      <w:tblPr>
        <w:tblW w:w="958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0A25E2" w:rsidRPr="000A25E2" w:rsidTr="002168BC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A25E2" w:rsidRPr="000A25E2" w:rsidTr="002168BC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A25E2" w:rsidRPr="000A25E2" w:rsidTr="002168BC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A25E2" w:rsidRPr="000A25E2" w:rsidRDefault="000A25E2" w:rsidP="000A25E2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0A25E2" w:rsidRPr="000A25E2" w:rsidTr="002168BC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0A25E2" w:rsidRPr="000A25E2" w:rsidRDefault="000E0BC9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A25E2" w:rsidRPr="000A25E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0A25E2" w:rsidRPr="000A25E2" w:rsidTr="002168BC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0A25E2" w:rsidRPr="000A25E2" w:rsidTr="002168BC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0A25E2" w:rsidRPr="000A25E2" w:rsidTr="002168BC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0A25E2" w:rsidRPr="000A25E2" w:rsidTr="002168BC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74BE3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0A25E2" w:rsidRPr="000A25E2" w:rsidTr="002168BC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0A25E2" w:rsidRPr="000A25E2" w:rsidRDefault="000A25E2" w:rsidP="000A25E2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A25E2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0A25E2" w:rsidRDefault="000A25E2" w:rsidP="000E0BC9">
      <w:pPr>
        <w:rPr>
          <w:rFonts w:ascii="Arial" w:hAnsi="Arial" w:cs="Arial"/>
          <w:sz w:val="22"/>
        </w:rPr>
      </w:pPr>
    </w:p>
    <w:sectPr w:rsidR="000A25E2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D0B" w:rsidRDefault="00C01D0B">
      <w:r>
        <w:separator/>
      </w:r>
    </w:p>
  </w:endnote>
  <w:endnote w:type="continuationSeparator" w:id="1">
    <w:p w:rsidR="00C01D0B" w:rsidRDefault="00C01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E1603C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1D2752">
      <w:rPr>
        <w:noProof/>
      </w:rPr>
      <w:t>5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D0B" w:rsidRDefault="00C01D0B">
      <w:r>
        <w:separator/>
      </w:r>
    </w:p>
  </w:footnote>
  <w:footnote w:type="continuationSeparator" w:id="1">
    <w:p w:rsidR="00C01D0B" w:rsidRDefault="00C01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81B5D"/>
    <w:rsid w:val="000A25E2"/>
    <w:rsid w:val="000E0BC9"/>
    <w:rsid w:val="000E16AB"/>
    <w:rsid w:val="00100620"/>
    <w:rsid w:val="00156144"/>
    <w:rsid w:val="001D1B40"/>
    <w:rsid w:val="001D2752"/>
    <w:rsid w:val="001D7943"/>
    <w:rsid w:val="00246D7B"/>
    <w:rsid w:val="00257A2E"/>
    <w:rsid w:val="00293D67"/>
    <w:rsid w:val="00303F50"/>
    <w:rsid w:val="00334F8F"/>
    <w:rsid w:val="00357B9D"/>
    <w:rsid w:val="003A49DD"/>
    <w:rsid w:val="004319FD"/>
    <w:rsid w:val="00434CDD"/>
    <w:rsid w:val="00437BAD"/>
    <w:rsid w:val="0044050E"/>
    <w:rsid w:val="00493B62"/>
    <w:rsid w:val="004F5EB0"/>
    <w:rsid w:val="00533C41"/>
    <w:rsid w:val="005565E5"/>
    <w:rsid w:val="005F6155"/>
    <w:rsid w:val="00700CD5"/>
    <w:rsid w:val="007111D2"/>
    <w:rsid w:val="00716872"/>
    <w:rsid w:val="008053CF"/>
    <w:rsid w:val="00827D3B"/>
    <w:rsid w:val="00847145"/>
    <w:rsid w:val="00874BE3"/>
    <w:rsid w:val="00881335"/>
    <w:rsid w:val="008B703C"/>
    <w:rsid w:val="009026FF"/>
    <w:rsid w:val="00984C8D"/>
    <w:rsid w:val="009F04D7"/>
    <w:rsid w:val="00A35A93"/>
    <w:rsid w:val="00A46CE1"/>
    <w:rsid w:val="00A8544F"/>
    <w:rsid w:val="00A8799A"/>
    <w:rsid w:val="00B06FBF"/>
    <w:rsid w:val="00B91437"/>
    <w:rsid w:val="00BA495C"/>
    <w:rsid w:val="00BA73A9"/>
    <w:rsid w:val="00C01D0B"/>
    <w:rsid w:val="00C406F2"/>
    <w:rsid w:val="00C477BB"/>
    <w:rsid w:val="00CE4B4C"/>
    <w:rsid w:val="00CE6CC8"/>
    <w:rsid w:val="00D16E51"/>
    <w:rsid w:val="00D32FBE"/>
    <w:rsid w:val="00DB3679"/>
    <w:rsid w:val="00DE2A4C"/>
    <w:rsid w:val="00E1603C"/>
    <w:rsid w:val="00E1778B"/>
    <w:rsid w:val="00E26253"/>
    <w:rsid w:val="00E32222"/>
    <w:rsid w:val="00EF7256"/>
    <w:rsid w:val="00F21505"/>
    <w:rsid w:val="00F4095F"/>
    <w:rsid w:val="00F7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CE1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6CE1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A46CE1"/>
  </w:style>
  <w:style w:type="character" w:styleId="Numerstrony">
    <w:name w:val="page number"/>
    <w:semiHidden/>
    <w:rsid w:val="00A46CE1"/>
    <w:rPr>
      <w:sz w:val="14"/>
      <w:szCs w:val="14"/>
    </w:rPr>
  </w:style>
  <w:style w:type="paragraph" w:styleId="Tekstpodstawowy">
    <w:name w:val="Body Text"/>
    <w:basedOn w:val="Normalny"/>
    <w:semiHidden/>
    <w:rsid w:val="00A46CE1"/>
    <w:pPr>
      <w:spacing w:after="120"/>
    </w:pPr>
  </w:style>
  <w:style w:type="paragraph" w:customStyle="1" w:styleId="Podpis1">
    <w:name w:val="Podpis1"/>
    <w:basedOn w:val="Normalny"/>
    <w:rsid w:val="00A46CE1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A46CE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A46CE1"/>
  </w:style>
  <w:style w:type="paragraph" w:styleId="Stopka">
    <w:name w:val="footer"/>
    <w:basedOn w:val="Normalny"/>
    <w:semiHidden/>
    <w:rsid w:val="00A46CE1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A46CE1"/>
    <w:pPr>
      <w:suppressLineNumbers/>
    </w:pPr>
  </w:style>
  <w:style w:type="paragraph" w:customStyle="1" w:styleId="Nagwektabeli">
    <w:name w:val="Nagłówek tabeli"/>
    <w:basedOn w:val="Zawartotabeli"/>
    <w:rsid w:val="00A46CE1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46CE1"/>
  </w:style>
  <w:style w:type="paragraph" w:customStyle="1" w:styleId="Indeks">
    <w:name w:val="Indeks"/>
    <w:basedOn w:val="Normalny"/>
    <w:rsid w:val="00A46CE1"/>
    <w:pPr>
      <w:suppressLineNumbers/>
    </w:pPr>
  </w:style>
  <w:style w:type="character" w:styleId="Odwoaniedokomentarza">
    <w:name w:val="annotation reference"/>
    <w:semiHidden/>
    <w:rsid w:val="00A46CE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A46CE1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A46CE1"/>
    <w:rPr>
      <w:b/>
      <w:bCs/>
    </w:rPr>
  </w:style>
  <w:style w:type="paragraph" w:customStyle="1" w:styleId="Tekstdymka1">
    <w:name w:val="Tekst dymka1"/>
    <w:basedOn w:val="Normalny"/>
    <w:rsid w:val="00A46C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46CE1"/>
    <w:rPr>
      <w:sz w:val="20"/>
      <w:szCs w:val="20"/>
    </w:rPr>
  </w:style>
  <w:style w:type="character" w:styleId="Odwoanieprzypisudolnego">
    <w:name w:val="footnote reference"/>
    <w:semiHidden/>
    <w:rsid w:val="00A46CE1"/>
    <w:rPr>
      <w:vertAlign w:val="superscript"/>
    </w:rPr>
  </w:style>
  <w:style w:type="character" w:customStyle="1" w:styleId="StopkaZnak">
    <w:name w:val="Stopka Znak"/>
    <w:rsid w:val="00A46CE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1z7">
    <w:name w:val="WW8Num1z7"/>
    <w:rsid w:val="00E322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2024-11-02T15:40:00Z</dcterms:created>
  <dcterms:modified xsi:type="dcterms:W3CDTF">2024-11-03T16:06:00Z</dcterms:modified>
</cp:coreProperties>
</file>