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E9EC" w14:textId="26D1F7A2" w:rsidR="00DF6DDC" w:rsidRDefault="009D125E">
      <w:pPr>
        <w:pStyle w:val="Nagwek1"/>
        <w:rPr>
          <w:rFonts w:ascii="Arial" w:hAnsi="Arial" w:cs="Arial"/>
          <w:sz w:val="22"/>
          <w:szCs w:val="14"/>
        </w:rPr>
      </w:pPr>
      <w:r>
        <w:rPr>
          <w:rFonts w:ascii="Arial" w:hAnsi="Arial" w:cs="Arial"/>
          <w:b/>
          <w:bCs/>
          <w:sz w:val="24"/>
        </w:rPr>
        <w:t xml:space="preserve"> Course </w:t>
      </w:r>
      <w:proofErr w:type="spellStart"/>
      <w:r>
        <w:rPr>
          <w:rFonts w:ascii="Arial" w:hAnsi="Arial" w:cs="Arial"/>
          <w:b/>
          <w:bCs/>
          <w:sz w:val="24"/>
        </w:rPr>
        <w:t>card</w:t>
      </w:r>
      <w:proofErr w:type="spellEnd"/>
      <w:r>
        <w:rPr>
          <w:rFonts w:ascii="Arial" w:hAnsi="Arial" w:cs="Arial"/>
          <w:b/>
          <w:bCs/>
          <w:sz w:val="24"/>
        </w:rPr>
        <w:t>/Karta kursu</w:t>
      </w:r>
    </w:p>
    <w:p w14:paraId="0B55FAFF" w14:textId="77777777" w:rsidR="00DF6DDC" w:rsidRDefault="00DF6DDC">
      <w:pPr>
        <w:jc w:val="center"/>
        <w:rPr>
          <w:rFonts w:ascii="Arial" w:hAnsi="Arial" w:cs="Arial"/>
          <w:sz w:val="22"/>
          <w:szCs w:val="14"/>
        </w:rPr>
      </w:pPr>
    </w:p>
    <w:tbl>
      <w:tblPr>
        <w:tblW w:w="0" w:type="auto"/>
        <w:tblInd w:w="-123" w:type="dxa"/>
        <w:tblLayout w:type="fixed"/>
        <w:tblCellMar>
          <w:top w:w="28" w:type="dxa"/>
          <w:left w:w="28" w:type="dxa"/>
          <w:bottom w:w="28" w:type="dxa"/>
          <w:right w:w="28" w:type="dxa"/>
        </w:tblCellMar>
        <w:tblLook w:val="0000" w:firstRow="0" w:lastRow="0" w:firstColumn="0" w:lastColumn="0" w:noHBand="0" w:noVBand="0"/>
      </w:tblPr>
      <w:tblGrid>
        <w:gridCol w:w="1985"/>
        <w:gridCol w:w="7674"/>
      </w:tblGrid>
      <w:tr w:rsidR="00DF6DDC" w:rsidRPr="0032058E" w14:paraId="0F5D94DF" w14:textId="77777777">
        <w:trPr>
          <w:trHeight w:val="395"/>
        </w:trPr>
        <w:tc>
          <w:tcPr>
            <w:tcW w:w="1985" w:type="dxa"/>
            <w:tcBorders>
              <w:top w:val="single" w:sz="1" w:space="0" w:color="C0C0C0"/>
              <w:left w:val="single" w:sz="1" w:space="0" w:color="C0C0C0"/>
              <w:bottom w:val="single" w:sz="1" w:space="0" w:color="C0C0C0"/>
            </w:tcBorders>
            <w:shd w:val="clear" w:color="auto" w:fill="DBE5F1"/>
            <w:vAlign w:val="center"/>
          </w:tcPr>
          <w:p w14:paraId="7C8AD091" w14:textId="77777777" w:rsidR="00DF6DDC" w:rsidRDefault="009D125E">
            <w:pPr>
              <w:snapToGrid w:val="0"/>
              <w:spacing w:before="57" w:after="57"/>
              <w:jc w:val="center"/>
              <w:rPr>
                <w:rFonts w:ascii="Arial" w:hAnsi="Arial" w:cs="Arial"/>
                <w:b/>
                <w:sz w:val="20"/>
                <w:szCs w:val="20"/>
                <w:lang w:val="en-US"/>
              </w:rPr>
            </w:pPr>
            <w:r>
              <w:rPr>
                <w:rFonts w:ascii="Arial" w:hAnsi="Arial" w:cs="Arial"/>
                <w:sz w:val="20"/>
                <w:szCs w:val="20"/>
              </w:rPr>
              <w:t xml:space="preserve">Course </w:t>
            </w:r>
            <w:proofErr w:type="spellStart"/>
            <w:r>
              <w:rPr>
                <w:rFonts w:ascii="Arial" w:hAnsi="Arial" w:cs="Arial"/>
                <w:sz w:val="20"/>
                <w:szCs w:val="20"/>
              </w:rPr>
              <w:t>title</w:t>
            </w:r>
            <w:proofErr w:type="spellEnd"/>
          </w:p>
        </w:tc>
        <w:tc>
          <w:tcPr>
            <w:tcW w:w="7674" w:type="dxa"/>
            <w:tcBorders>
              <w:top w:val="single" w:sz="1" w:space="0" w:color="C0C0C0"/>
              <w:left w:val="single" w:sz="1" w:space="0" w:color="C0C0C0"/>
              <w:bottom w:val="single" w:sz="1" w:space="0" w:color="C0C0C0"/>
              <w:right w:val="single" w:sz="1" w:space="0" w:color="C0C0C0"/>
            </w:tcBorders>
            <w:shd w:val="clear" w:color="auto" w:fill="auto"/>
            <w:vAlign w:val="center"/>
          </w:tcPr>
          <w:p w14:paraId="747032E6" w14:textId="77777777" w:rsidR="00DF6DDC" w:rsidRPr="009D125E" w:rsidRDefault="009D125E">
            <w:pPr>
              <w:pStyle w:val="Zawartotabeli"/>
              <w:snapToGrid w:val="0"/>
              <w:spacing w:before="60" w:after="60"/>
              <w:jc w:val="center"/>
              <w:rPr>
                <w:lang w:val="en-GB"/>
              </w:rPr>
            </w:pPr>
            <w:r>
              <w:rPr>
                <w:rFonts w:ascii="Arial" w:hAnsi="Arial" w:cs="Arial"/>
                <w:b/>
                <w:sz w:val="20"/>
                <w:szCs w:val="20"/>
                <w:lang w:val="en-US"/>
              </w:rPr>
              <w:t>Cultural Studies 1. Reading Cultural Texts</w:t>
            </w:r>
          </w:p>
        </w:tc>
      </w:tr>
    </w:tbl>
    <w:p w14:paraId="1424F778" w14:textId="77777777" w:rsidR="00DF6DDC" w:rsidRPr="009D125E" w:rsidRDefault="00DF6DDC">
      <w:pPr>
        <w:jc w:val="center"/>
        <w:rPr>
          <w:lang w:val="en-GB"/>
        </w:rPr>
      </w:pPr>
    </w:p>
    <w:tbl>
      <w:tblPr>
        <w:tblW w:w="0" w:type="auto"/>
        <w:tblInd w:w="-96" w:type="dxa"/>
        <w:tblLayout w:type="fixed"/>
        <w:tblCellMar>
          <w:top w:w="55" w:type="dxa"/>
          <w:left w:w="55" w:type="dxa"/>
          <w:bottom w:w="55" w:type="dxa"/>
          <w:right w:w="55" w:type="dxa"/>
        </w:tblCellMar>
        <w:tblLook w:val="0000" w:firstRow="0" w:lastRow="0" w:firstColumn="0" w:lastColumn="0" w:noHBand="0" w:noVBand="0"/>
      </w:tblPr>
      <w:tblGrid>
        <w:gridCol w:w="1985"/>
        <w:gridCol w:w="4394"/>
        <w:gridCol w:w="1985"/>
        <w:gridCol w:w="1295"/>
      </w:tblGrid>
      <w:tr w:rsidR="00DF6DDC" w14:paraId="77A49C87" w14:textId="77777777">
        <w:trPr>
          <w:trHeight w:val="405"/>
        </w:trPr>
        <w:tc>
          <w:tcPr>
            <w:tcW w:w="1985" w:type="dxa"/>
            <w:tcBorders>
              <w:top w:val="single" w:sz="1" w:space="0" w:color="C0C0C0"/>
              <w:left w:val="single" w:sz="1" w:space="0" w:color="C0C0C0"/>
              <w:bottom w:val="single" w:sz="1" w:space="0" w:color="C0C0C0"/>
            </w:tcBorders>
            <w:shd w:val="clear" w:color="auto" w:fill="DBE5F1"/>
            <w:vAlign w:val="center"/>
          </w:tcPr>
          <w:p w14:paraId="693682DE" w14:textId="77777777" w:rsidR="00DF6DDC" w:rsidRDefault="009D125E">
            <w:pPr>
              <w:snapToGrid w:val="0"/>
              <w:spacing w:before="57" w:after="57" w:line="100" w:lineRule="atLeast"/>
              <w:jc w:val="center"/>
              <w:textAlignment w:val="baseline"/>
              <w:rPr>
                <w:rFonts w:ascii="Arial" w:hAnsi="Arial" w:cs="Arial"/>
                <w:sz w:val="20"/>
                <w:szCs w:val="20"/>
                <w:lang w:val="en-US"/>
              </w:rPr>
            </w:pPr>
            <w:r>
              <w:rPr>
                <w:rFonts w:ascii="Arial" w:hAnsi="Arial" w:cs="Arial"/>
                <w:sz w:val="20"/>
                <w:szCs w:val="20"/>
                <w:lang w:val="en-US"/>
              </w:rPr>
              <w:t>Course code</w:t>
            </w:r>
          </w:p>
        </w:tc>
        <w:tc>
          <w:tcPr>
            <w:tcW w:w="4394" w:type="dxa"/>
            <w:tcBorders>
              <w:top w:val="single" w:sz="1" w:space="0" w:color="C0C0C0"/>
              <w:left w:val="single" w:sz="1" w:space="0" w:color="C0C0C0"/>
              <w:bottom w:val="single" w:sz="1" w:space="0" w:color="C0C0C0"/>
            </w:tcBorders>
            <w:shd w:val="clear" w:color="auto" w:fill="auto"/>
            <w:vAlign w:val="center"/>
          </w:tcPr>
          <w:p w14:paraId="6B477B67" w14:textId="77777777" w:rsidR="00DF6DDC" w:rsidRDefault="00DF6DDC">
            <w:pPr>
              <w:snapToGrid w:val="0"/>
              <w:spacing w:before="57" w:after="57"/>
              <w:ind w:left="45"/>
              <w:jc w:val="center"/>
              <w:rPr>
                <w:rFonts w:ascii="Arial" w:hAnsi="Arial" w:cs="Arial"/>
                <w:sz w:val="20"/>
                <w:szCs w:val="20"/>
                <w:lang w:val="en-US"/>
              </w:rPr>
            </w:pPr>
          </w:p>
        </w:tc>
        <w:tc>
          <w:tcPr>
            <w:tcW w:w="1985" w:type="dxa"/>
            <w:tcBorders>
              <w:top w:val="single" w:sz="1" w:space="0" w:color="C0C0C0"/>
              <w:left w:val="single" w:sz="1" w:space="0" w:color="C0C0C0"/>
              <w:bottom w:val="single" w:sz="1" w:space="0" w:color="C0C0C0"/>
            </w:tcBorders>
            <w:shd w:val="clear" w:color="auto" w:fill="DBE5F1"/>
            <w:vAlign w:val="center"/>
          </w:tcPr>
          <w:p w14:paraId="305608D1" w14:textId="77777777" w:rsidR="00DF6DDC" w:rsidRDefault="009D125E">
            <w:pPr>
              <w:snapToGrid w:val="0"/>
              <w:spacing w:line="100" w:lineRule="atLeast"/>
              <w:ind w:left="45"/>
              <w:jc w:val="center"/>
              <w:rPr>
                <w:rFonts w:ascii="Arial" w:hAnsi="Arial" w:cs="Arial"/>
                <w:sz w:val="20"/>
                <w:szCs w:val="20"/>
                <w:lang w:val="en-US"/>
              </w:rPr>
            </w:pPr>
            <w:r>
              <w:rPr>
                <w:rFonts w:ascii="Arial" w:hAnsi="Arial" w:cs="Arial"/>
                <w:sz w:val="20"/>
                <w:szCs w:val="20"/>
                <w:lang w:val="en-US"/>
              </w:rPr>
              <w:t xml:space="preserve"> ECTS*</w:t>
            </w:r>
          </w:p>
        </w:tc>
        <w:tc>
          <w:tcPr>
            <w:tcW w:w="1295" w:type="dxa"/>
            <w:tcBorders>
              <w:top w:val="single" w:sz="1" w:space="0" w:color="C0C0C0"/>
              <w:left w:val="single" w:sz="1" w:space="0" w:color="C0C0C0"/>
              <w:bottom w:val="single" w:sz="1" w:space="0" w:color="C0C0C0"/>
              <w:right w:val="single" w:sz="1" w:space="0" w:color="C0C0C0"/>
            </w:tcBorders>
            <w:shd w:val="clear" w:color="auto" w:fill="auto"/>
            <w:vAlign w:val="center"/>
          </w:tcPr>
          <w:p w14:paraId="6F9D1111" w14:textId="77777777" w:rsidR="00DF6DDC" w:rsidRDefault="009D125E">
            <w:pPr>
              <w:pStyle w:val="Zawartotabeli"/>
              <w:snapToGrid w:val="0"/>
              <w:spacing w:before="57" w:after="57"/>
              <w:jc w:val="center"/>
            </w:pPr>
            <w:r>
              <w:rPr>
                <w:rFonts w:ascii="Arial" w:hAnsi="Arial" w:cs="Arial"/>
                <w:sz w:val="20"/>
                <w:szCs w:val="20"/>
                <w:lang w:val="en-US"/>
              </w:rPr>
              <w:t>5</w:t>
            </w:r>
          </w:p>
        </w:tc>
      </w:tr>
    </w:tbl>
    <w:p w14:paraId="0115E1DB" w14:textId="77777777" w:rsidR="00DF6DDC" w:rsidRDefault="00DF6DDC">
      <w:pPr>
        <w:jc w:val="center"/>
      </w:pPr>
    </w:p>
    <w:tbl>
      <w:tblPr>
        <w:tblW w:w="0" w:type="auto"/>
        <w:tblInd w:w="-96" w:type="dxa"/>
        <w:tblLayout w:type="fixed"/>
        <w:tblCellMar>
          <w:top w:w="55" w:type="dxa"/>
          <w:left w:w="55" w:type="dxa"/>
          <w:bottom w:w="55" w:type="dxa"/>
          <w:right w:w="55" w:type="dxa"/>
        </w:tblCellMar>
        <w:tblLook w:val="0000" w:firstRow="0" w:lastRow="0" w:firstColumn="0" w:lastColumn="0" w:noHBand="0" w:noVBand="0"/>
      </w:tblPr>
      <w:tblGrid>
        <w:gridCol w:w="1985"/>
        <w:gridCol w:w="4396"/>
        <w:gridCol w:w="3278"/>
      </w:tblGrid>
      <w:tr w:rsidR="00DF6DDC" w14:paraId="6A67FBFA" w14:textId="77777777">
        <w:tc>
          <w:tcPr>
            <w:tcW w:w="1985" w:type="dxa"/>
            <w:tcBorders>
              <w:top w:val="single" w:sz="1" w:space="0" w:color="C0C0C0"/>
              <w:left w:val="single" w:sz="1" w:space="0" w:color="C0C0C0"/>
              <w:bottom w:val="single" w:sz="1" w:space="0" w:color="C0C0C0"/>
            </w:tcBorders>
            <w:shd w:val="clear" w:color="auto" w:fill="DBE5F1"/>
            <w:vAlign w:val="center"/>
          </w:tcPr>
          <w:p w14:paraId="3F8636F2" w14:textId="77777777" w:rsidR="00DF6DDC" w:rsidRDefault="009D125E">
            <w:pPr>
              <w:snapToGrid w:val="0"/>
              <w:spacing w:before="57" w:after="57"/>
              <w:ind w:right="2"/>
              <w:jc w:val="center"/>
              <w:rPr>
                <w:rFonts w:ascii="Arial" w:hAnsi="Arial" w:cs="Arial"/>
                <w:sz w:val="20"/>
                <w:szCs w:val="20"/>
                <w:lang w:val="en-US"/>
              </w:rPr>
            </w:pPr>
            <w:r>
              <w:rPr>
                <w:rFonts w:ascii="Arial" w:hAnsi="Arial" w:cs="Arial"/>
                <w:sz w:val="20"/>
                <w:szCs w:val="20"/>
                <w:lang w:val="en-US"/>
              </w:rPr>
              <w:t>Lecturer(s)</w:t>
            </w:r>
          </w:p>
        </w:tc>
        <w:tc>
          <w:tcPr>
            <w:tcW w:w="4396" w:type="dxa"/>
            <w:tcBorders>
              <w:top w:val="single" w:sz="1" w:space="0" w:color="C0C0C0"/>
              <w:left w:val="single" w:sz="1" w:space="0" w:color="C0C0C0"/>
              <w:bottom w:val="single" w:sz="1" w:space="0" w:color="C0C0C0"/>
            </w:tcBorders>
            <w:shd w:val="clear" w:color="auto" w:fill="auto"/>
            <w:vAlign w:val="center"/>
          </w:tcPr>
          <w:p w14:paraId="1AF6B816" w14:textId="6C9B5232" w:rsidR="00DF6DDC" w:rsidRDefault="009D125E">
            <w:pPr>
              <w:pStyle w:val="Zawartotabeli"/>
              <w:snapToGrid w:val="0"/>
              <w:spacing w:before="57" w:after="57"/>
              <w:jc w:val="center"/>
              <w:rPr>
                <w:rFonts w:ascii="Arial" w:hAnsi="Arial" w:cs="Arial"/>
                <w:sz w:val="20"/>
                <w:szCs w:val="20"/>
                <w:lang w:val="en-US"/>
              </w:rPr>
            </w:pPr>
            <w:r>
              <w:rPr>
                <w:rFonts w:ascii="Arial" w:hAnsi="Arial" w:cs="Arial"/>
                <w:sz w:val="20"/>
                <w:szCs w:val="20"/>
                <w:lang w:val="en-US"/>
              </w:rPr>
              <w:t xml:space="preserve">Dr. Mariusz </w:t>
            </w:r>
            <w:proofErr w:type="spellStart"/>
            <w:r>
              <w:rPr>
                <w:rFonts w:ascii="Arial" w:hAnsi="Arial" w:cs="Arial"/>
                <w:sz w:val="20"/>
                <w:szCs w:val="20"/>
                <w:lang w:val="en-US"/>
              </w:rPr>
              <w:t>Dzięglewski</w:t>
            </w:r>
            <w:proofErr w:type="spellEnd"/>
          </w:p>
        </w:tc>
        <w:tc>
          <w:tcPr>
            <w:tcW w:w="3278" w:type="dxa"/>
            <w:tcBorders>
              <w:top w:val="single" w:sz="1" w:space="0" w:color="C0C0C0"/>
              <w:left w:val="single" w:sz="1" w:space="0" w:color="C0C0C0"/>
              <w:bottom w:val="single" w:sz="1" w:space="0" w:color="C0C0C0"/>
              <w:right w:val="single" w:sz="1" w:space="0" w:color="C0C0C0"/>
            </w:tcBorders>
            <w:shd w:val="clear" w:color="auto" w:fill="DBE5F1"/>
            <w:vAlign w:val="center"/>
          </w:tcPr>
          <w:p w14:paraId="0600DE97" w14:textId="77777777" w:rsidR="00DF6DDC" w:rsidRDefault="00DF6DDC">
            <w:pPr>
              <w:pStyle w:val="Zawartotabeli"/>
              <w:snapToGrid w:val="0"/>
              <w:spacing w:before="57" w:after="57"/>
              <w:jc w:val="center"/>
              <w:rPr>
                <w:rFonts w:ascii="Arial" w:hAnsi="Arial" w:cs="Arial"/>
                <w:sz w:val="20"/>
                <w:szCs w:val="20"/>
                <w:lang w:val="en-US"/>
              </w:rPr>
            </w:pPr>
          </w:p>
        </w:tc>
      </w:tr>
    </w:tbl>
    <w:p w14:paraId="323A9DB5" w14:textId="77777777" w:rsidR="00DF6DDC" w:rsidRDefault="00DF6DDC"/>
    <w:tbl>
      <w:tblPr>
        <w:tblW w:w="0" w:type="auto"/>
        <w:tblInd w:w="-96" w:type="dxa"/>
        <w:tblLayout w:type="fixed"/>
        <w:tblCellMar>
          <w:top w:w="55" w:type="dxa"/>
          <w:left w:w="55" w:type="dxa"/>
          <w:bottom w:w="55" w:type="dxa"/>
          <w:right w:w="55" w:type="dxa"/>
        </w:tblCellMar>
        <w:tblLook w:val="0000" w:firstRow="0" w:lastRow="0" w:firstColumn="0" w:lastColumn="0" w:noHBand="0" w:noVBand="0"/>
      </w:tblPr>
      <w:tblGrid>
        <w:gridCol w:w="1985"/>
        <w:gridCol w:w="4394"/>
        <w:gridCol w:w="3280"/>
      </w:tblGrid>
      <w:tr w:rsidR="00DF6DDC" w:rsidRPr="0032058E" w14:paraId="2F04E1A4" w14:textId="77777777">
        <w:tc>
          <w:tcPr>
            <w:tcW w:w="1985" w:type="dxa"/>
            <w:tcBorders>
              <w:top w:val="single" w:sz="1" w:space="0" w:color="C0C0C0"/>
              <w:left w:val="single" w:sz="1" w:space="0" w:color="C0C0C0"/>
              <w:bottom w:val="single" w:sz="1" w:space="0" w:color="C0C0C0"/>
            </w:tcBorders>
            <w:shd w:val="clear" w:color="auto" w:fill="DBE5F1"/>
            <w:vAlign w:val="center"/>
          </w:tcPr>
          <w:p w14:paraId="0DC0F436" w14:textId="77777777" w:rsidR="00DF6DDC" w:rsidRDefault="009D125E">
            <w:pPr>
              <w:snapToGrid w:val="0"/>
              <w:spacing w:before="57" w:after="57"/>
              <w:ind w:right="2"/>
              <w:jc w:val="center"/>
              <w:rPr>
                <w:rFonts w:ascii="Arial" w:hAnsi="Arial" w:cs="Arial"/>
                <w:sz w:val="20"/>
                <w:szCs w:val="20"/>
                <w:lang w:val="en-US"/>
              </w:rPr>
            </w:pPr>
            <w:r>
              <w:rPr>
                <w:rFonts w:ascii="Arial" w:hAnsi="Arial" w:cs="Arial"/>
                <w:sz w:val="20"/>
                <w:szCs w:val="20"/>
                <w:lang w:val="en-US"/>
              </w:rPr>
              <w:t>Department</w:t>
            </w:r>
          </w:p>
        </w:tc>
        <w:tc>
          <w:tcPr>
            <w:tcW w:w="4394" w:type="dxa"/>
            <w:tcBorders>
              <w:top w:val="single" w:sz="1" w:space="0" w:color="C0C0C0"/>
              <w:left w:val="single" w:sz="1" w:space="0" w:color="C0C0C0"/>
              <w:bottom w:val="single" w:sz="1" w:space="0" w:color="C0C0C0"/>
            </w:tcBorders>
            <w:shd w:val="clear" w:color="auto" w:fill="auto"/>
            <w:vAlign w:val="center"/>
          </w:tcPr>
          <w:p w14:paraId="3E656BB9" w14:textId="77777777" w:rsidR="00DF6DDC" w:rsidRDefault="009D125E">
            <w:pPr>
              <w:pStyle w:val="Zawartotabeli"/>
              <w:snapToGrid w:val="0"/>
              <w:spacing w:before="57" w:after="57"/>
              <w:jc w:val="center"/>
              <w:rPr>
                <w:rFonts w:ascii="Arial" w:hAnsi="Arial" w:cs="Arial"/>
                <w:sz w:val="20"/>
                <w:szCs w:val="20"/>
                <w:lang w:val="en-US"/>
              </w:rPr>
            </w:pPr>
            <w:r>
              <w:rPr>
                <w:rFonts w:ascii="Arial" w:hAnsi="Arial" w:cs="Arial"/>
                <w:sz w:val="20"/>
                <w:szCs w:val="20"/>
                <w:lang w:val="en-US"/>
              </w:rPr>
              <w:t>Institute of Philosophy and Sociology</w:t>
            </w:r>
          </w:p>
        </w:tc>
        <w:tc>
          <w:tcPr>
            <w:tcW w:w="3280" w:type="dxa"/>
            <w:tcBorders>
              <w:top w:val="single" w:sz="1" w:space="0" w:color="C0C0C0"/>
              <w:left w:val="single" w:sz="1" w:space="0" w:color="C0C0C0"/>
              <w:bottom w:val="single" w:sz="1" w:space="0" w:color="C0C0C0"/>
              <w:right w:val="single" w:sz="1" w:space="0" w:color="C0C0C0"/>
            </w:tcBorders>
            <w:shd w:val="clear" w:color="auto" w:fill="DBE5F1"/>
            <w:vAlign w:val="center"/>
          </w:tcPr>
          <w:p w14:paraId="53E26336" w14:textId="77777777" w:rsidR="00DF6DDC" w:rsidRDefault="00DF6DDC">
            <w:pPr>
              <w:pStyle w:val="Zawartotabeli"/>
              <w:snapToGrid w:val="0"/>
              <w:spacing w:before="57" w:after="57"/>
              <w:jc w:val="center"/>
              <w:rPr>
                <w:rFonts w:ascii="Arial" w:hAnsi="Arial" w:cs="Arial"/>
                <w:sz w:val="20"/>
                <w:szCs w:val="20"/>
                <w:lang w:val="en-US"/>
              </w:rPr>
            </w:pPr>
          </w:p>
        </w:tc>
      </w:tr>
    </w:tbl>
    <w:p w14:paraId="69510DF1" w14:textId="77777777" w:rsidR="00DF6DDC" w:rsidRPr="009D125E" w:rsidRDefault="00DF6DDC">
      <w:pPr>
        <w:rPr>
          <w:lang w:val="en-GB"/>
        </w:rPr>
      </w:pPr>
    </w:p>
    <w:p w14:paraId="6590CDAF" w14:textId="77777777" w:rsidR="00DF6DDC" w:rsidRDefault="009D125E">
      <w:pPr>
        <w:rPr>
          <w:rFonts w:ascii="Arial" w:hAnsi="Arial" w:cs="Arial"/>
          <w:sz w:val="22"/>
          <w:szCs w:val="16"/>
          <w:lang w:val="en-US"/>
        </w:rPr>
      </w:pPr>
      <w:r>
        <w:rPr>
          <w:rFonts w:ascii="Arial" w:hAnsi="Arial" w:cs="Arial"/>
          <w:sz w:val="22"/>
          <w:szCs w:val="16"/>
          <w:lang w:val="en-US"/>
        </w:rPr>
        <w:t>Course objectives (learning outcomes)</w:t>
      </w:r>
    </w:p>
    <w:p w14:paraId="7F2FAB6E" w14:textId="77777777" w:rsidR="00DF6DDC" w:rsidRDefault="00DF6DDC">
      <w:pPr>
        <w:rPr>
          <w:rFonts w:ascii="Arial" w:hAnsi="Arial" w:cs="Arial"/>
          <w:sz w:val="22"/>
          <w:szCs w:val="16"/>
          <w:lang w:val="en-US"/>
        </w:rPr>
      </w:pPr>
    </w:p>
    <w:tbl>
      <w:tblPr>
        <w:tblW w:w="0" w:type="auto"/>
        <w:tblInd w:w="-112" w:type="dxa"/>
        <w:tblLayout w:type="fixed"/>
        <w:tblCellMar>
          <w:left w:w="70" w:type="dxa"/>
          <w:right w:w="70" w:type="dxa"/>
        </w:tblCellMar>
        <w:tblLook w:val="0000" w:firstRow="0" w:lastRow="0" w:firstColumn="0" w:lastColumn="0" w:noHBand="0" w:noVBand="0"/>
      </w:tblPr>
      <w:tblGrid>
        <w:gridCol w:w="9720"/>
      </w:tblGrid>
      <w:tr w:rsidR="00DF6DDC" w:rsidRPr="0032058E" w14:paraId="77C94CD5" w14:textId="77777777">
        <w:trPr>
          <w:trHeight w:val="1365"/>
        </w:trPr>
        <w:tc>
          <w:tcPr>
            <w:tcW w:w="9720" w:type="dxa"/>
            <w:tcBorders>
              <w:top w:val="single" w:sz="4" w:space="0" w:color="C0C0C0"/>
              <w:left w:val="single" w:sz="4" w:space="0" w:color="C0C0C0"/>
              <w:bottom w:val="single" w:sz="4" w:space="0" w:color="C0C0C0"/>
              <w:right w:val="single" w:sz="4" w:space="0" w:color="C0C0C0"/>
            </w:tcBorders>
            <w:shd w:val="clear" w:color="auto" w:fill="auto"/>
          </w:tcPr>
          <w:p w14:paraId="62D09AA3" w14:textId="77777777" w:rsidR="00DF6DDC" w:rsidRPr="009D125E" w:rsidRDefault="009D125E">
            <w:pPr>
              <w:tabs>
                <w:tab w:val="left" w:pos="0"/>
                <w:tab w:val="left" w:pos="1440"/>
                <w:tab w:val="right" w:pos="8640"/>
              </w:tabs>
              <w:jc w:val="both"/>
              <w:rPr>
                <w:lang w:val="en-GB"/>
              </w:rPr>
            </w:pPr>
            <w:r>
              <w:rPr>
                <w:rFonts w:ascii="Arial" w:hAnsi="Arial" w:cs="Arial"/>
                <w:sz w:val="20"/>
                <w:szCs w:val="20"/>
                <w:lang w:val="en-US"/>
              </w:rPr>
              <w:t>Cultural Studies is quite popular and dynamic academic field of contemporary culture study. What makes it specific is the emphasis on everyday life experiences of so called ‘ordinary people’. This course is the first part of ‘Cultural Studies’ and its main focus is on various kind of cultural texts. That’s why during the course we will focus on the way we all make sense of such cultural texts as everyday rituals, advertising, TV news, youth subculture, urban architecture or computer games. During the course students will find out how we can make a research on cultural texts. Beside theoretical framework which provides the basic concepts of Cultural Studies (representation, ideology, signifying practices), students will have an opportunity to apply these concepts in a wide range of practical activities and the final media project (photo reportage/social TV commercial).</w:t>
            </w:r>
          </w:p>
        </w:tc>
      </w:tr>
    </w:tbl>
    <w:p w14:paraId="00957D9F" w14:textId="77777777" w:rsidR="00DF6DDC" w:rsidRPr="009D125E" w:rsidRDefault="00DF6DDC">
      <w:pPr>
        <w:rPr>
          <w:lang w:val="en-GB"/>
        </w:rPr>
      </w:pPr>
    </w:p>
    <w:p w14:paraId="0200E228" w14:textId="77777777" w:rsidR="00DF6DDC" w:rsidRDefault="00DF6DDC">
      <w:pPr>
        <w:rPr>
          <w:rFonts w:ascii="Arial" w:hAnsi="Arial" w:cs="Arial"/>
          <w:sz w:val="22"/>
          <w:szCs w:val="16"/>
          <w:lang w:val="en-US"/>
        </w:rPr>
      </w:pPr>
    </w:p>
    <w:p w14:paraId="76F0BE25" w14:textId="77777777" w:rsidR="00DF6DDC" w:rsidRDefault="009D125E">
      <w:pPr>
        <w:rPr>
          <w:rFonts w:ascii="Arial" w:hAnsi="Arial" w:cs="Arial"/>
          <w:sz w:val="22"/>
          <w:szCs w:val="16"/>
        </w:rPr>
      </w:pPr>
      <w:proofErr w:type="spellStart"/>
      <w:r>
        <w:rPr>
          <w:rFonts w:ascii="Arial" w:hAnsi="Arial" w:cs="Arial"/>
          <w:sz w:val="22"/>
          <w:szCs w:val="16"/>
          <w:lang w:val="en-US"/>
        </w:rPr>
        <w:t>Prerequis</w:t>
      </w:r>
      <w:r>
        <w:rPr>
          <w:rFonts w:ascii="Arial" w:hAnsi="Arial" w:cs="Arial"/>
          <w:sz w:val="22"/>
          <w:szCs w:val="16"/>
        </w:rPr>
        <w:t>ites</w:t>
      </w:r>
      <w:proofErr w:type="spellEnd"/>
    </w:p>
    <w:p w14:paraId="0CBB7DD4" w14:textId="77777777" w:rsidR="00DF6DDC" w:rsidRDefault="00DF6DDC">
      <w:pPr>
        <w:rPr>
          <w:rFonts w:ascii="Arial" w:hAnsi="Arial" w:cs="Arial"/>
          <w:sz w:val="22"/>
          <w:szCs w:val="16"/>
        </w:rPr>
      </w:pPr>
    </w:p>
    <w:tbl>
      <w:tblPr>
        <w:tblW w:w="0" w:type="auto"/>
        <w:tblInd w:w="-96" w:type="dxa"/>
        <w:tblLayout w:type="fixed"/>
        <w:tblCellMar>
          <w:top w:w="55" w:type="dxa"/>
          <w:left w:w="55" w:type="dxa"/>
          <w:bottom w:w="55" w:type="dxa"/>
          <w:right w:w="55" w:type="dxa"/>
        </w:tblCellMar>
        <w:tblLook w:val="0000" w:firstRow="0" w:lastRow="0" w:firstColumn="0" w:lastColumn="0" w:noHBand="0" w:noVBand="0"/>
      </w:tblPr>
      <w:tblGrid>
        <w:gridCol w:w="1941"/>
        <w:gridCol w:w="7718"/>
      </w:tblGrid>
      <w:tr w:rsidR="00DF6DDC" w14:paraId="70230E28" w14:textId="77777777">
        <w:trPr>
          <w:trHeight w:val="550"/>
        </w:trPr>
        <w:tc>
          <w:tcPr>
            <w:tcW w:w="1941" w:type="dxa"/>
            <w:tcBorders>
              <w:top w:val="single" w:sz="1" w:space="0" w:color="C0C0C0"/>
              <w:left w:val="single" w:sz="1" w:space="0" w:color="C0C0C0"/>
              <w:bottom w:val="single" w:sz="1" w:space="0" w:color="C0C0C0"/>
            </w:tcBorders>
            <w:shd w:val="clear" w:color="auto" w:fill="DBE5F1"/>
            <w:vAlign w:val="center"/>
          </w:tcPr>
          <w:p w14:paraId="0FD6D3DC" w14:textId="77777777" w:rsidR="00DF6DDC" w:rsidRDefault="009D125E">
            <w:pPr>
              <w:snapToGrid w:val="0"/>
              <w:jc w:val="center"/>
              <w:rPr>
                <w:rFonts w:ascii="Arial" w:hAnsi="Arial" w:cs="Arial"/>
                <w:sz w:val="22"/>
                <w:szCs w:val="16"/>
              </w:rPr>
            </w:pPr>
            <w:r>
              <w:rPr>
                <w:rFonts w:ascii="Arial" w:hAnsi="Arial" w:cs="Arial"/>
                <w:sz w:val="20"/>
                <w:szCs w:val="20"/>
              </w:rPr>
              <w:t>Knowledge</w:t>
            </w:r>
          </w:p>
        </w:tc>
        <w:tc>
          <w:tcPr>
            <w:tcW w:w="7718" w:type="dxa"/>
            <w:tcBorders>
              <w:top w:val="single" w:sz="1" w:space="0" w:color="C0C0C0"/>
              <w:left w:val="single" w:sz="1" w:space="0" w:color="C0C0C0"/>
              <w:bottom w:val="single" w:sz="1" w:space="0" w:color="C0C0C0"/>
              <w:right w:val="single" w:sz="1" w:space="0" w:color="C0C0C0"/>
            </w:tcBorders>
            <w:shd w:val="clear" w:color="auto" w:fill="auto"/>
            <w:vAlign w:val="center"/>
          </w:tcPr>
          <w:p w14:paraId="3F8A47FC" w14:textId="77777777" w:rsidR="00DF6DDC" w:rsidRDefault="009D125E">
            <w:pPr>
              <w:rPr>
                <w:rFonts w:ascii="Arial" w:hAnsi="Arial" w:cs="Arial"/>
                <w:sz w:val="22"/>
                <w:szCs w:val="16"/>
              </w:rPr>
            </w:pPr>
            <w:r>
              <w:rPr>
                <w:rFonts w:ascii="Arial" w:hAnsi="Arial" w:cs="Arial"/>
                <w:sz w:val="22"/>
                <w:szCs w:val="16"/>
              </w:rPr>
              <w:t>-</w:t>
            </w:r>
          </w:p>
          <w:p w14:paraId="36F856B4" w14:textId="77777777" w:rsidR="00DF6DDC" w:rsidRDefault="00DF6DDC">
            <w:pPr>
              <w:rPr>
                <w:rFonts w:ascii="Arial" w:hAnsi="Arial" w:cs="Arial"/>
                <w:sz w:val="22"/>
                <w:szCs w:val="16"/>
              </w:rPr>
            </w:pPr>
          </w:p>
        </w:tc>
      </w:tr>
      <w:tr w:rsidR="00DF6DDC" w14:paraId="744808A0" w14:textId="77777777">
        <w:trPr>
          <w:trHeight w:val="577"/>
        </w:trPr>
        <w:tc>
          <w:tcPr>
            <w:tcW w:w="1941" w:type="dxa"/>
            <w:tcBorders>
              <w:top w:val="single" w:sz="1" w:space="0" w:color="C0C0C0"/>
              <w:left w:val="single" w:sz="1" w:space="0" w:color="C0C0C0"/>
              <w:bottom w:val="single" w:sz="1" w:space="0" w:color="C0C0C0"/>
            </w:tcBorders>
            <w:shd w:val="clear" w:color="auto" w:fill="DBE5F1"/>
            <w:vAlign w:val="center"/>
          </w:tcPr>
          <w:p w14:paraId="0BE2FB69" w14:textId="77777777" w:rsidR="00DF6DDC" w:rsidRDefault="009D125E">
            <w:pPr>
              <w:snapToGrid w:val="0"/>
              <w:jc w:val="center"/>
              <w:rPr>
                <w:rFonts w:ascii="Arial" w:hAnsi="Arial" w:cs="Arial"/>
                <w:sz w:val="22"/>
                <w:szCs w:val="16"/>
              </w:rPr>
            </w:pPr>
            <w:proofErr w:type="spellStart"/>
            <w:r>
              <w:rPr>
                <w:rFonts w:ascii="Arial" w:hAnsi="Arial" w:cs="Arial"/>
                <w:sz w:val="20"/>
                <w:szCs w:val="20"/>
              </w:rPr>
              <w:t>Skills</w:t>
            </w:r>
            <w:proofErr w:type="spellEnd"/>
          </w:p>
        </w:tc>
        <w:tc>
          <w:tcPr>
            <w:tcW w:w="7718" w:type="dxa"/>
            <w:tcBorders>
              <w:top w:val="single" w:sz="1" w:space="0" w:color="C0C0C0"/>
              <w:left w:val="single" w:sz="1" w:space="0" w:color="C0C0C0"/>
              <w:bottom w:val="single" w:sz="1" w:space="0" w:color="C0C0C0"/>
              <w:right w:val="single" w:sz="1" w:space="0" w:color="C0C0C0"/>
            </w:tcBorders>
            <w:shd w:val="clear" w:color="auto" w:fill="auto"/>
            <w:vAlign w:val="center"/>
          </w:tcPr>
          <w:p w14:paraId="1DD3ADC2" w14:textId="77777777" w:rsidR="00DF6DDC" w:rsidRDefault="009D125E">
            <w:pPr>
              <w:snapToGrid w:val="0"/>
              <w:rPr>
                <w:rFonts w:ascii="Arial" w:hAnsi="Arial" w:cs="Arial"/>
                <w:sz w:val="22"/>
                <w:szCs w:val="16"/>
              </w:rPr>
            </w:pPr>
            <w:r>
              <w:rPr>
                <w:rFonts w:ascii="Arial" w:hAnsi="Arial" w:cs="Arial"/>
                <w:sz w:val="22"/>
                <w:szCs w:val="16"/>
              </w:rPr>
              <w:t>-</w:t>
            </w:r>
          </w:p>
          <w:p w14:paraId="5CBDB14F" w14:textId="77777777" w:rsidR="00DF6DDC" w:rsidRDefault="00DF6DDC">
            <w:pPr>
              <w:rPr>
                <w:rFonts w:ascii="Arial" w:hAnsi="Arial" w:cs="Arial"/>
                <w:sz w:val="22"/>
                <w:szCs w:val="16"/>
              </w:rPr>
            </w:pPr>
          </w:p>
        </w:tc>
      </w:tr>
      <w:tr w:rsidR="00DF6DDC" w14:paraId="1DE628C2" w14:textId="77777777">
        <w:tc>
          <w:tcPr>
            <w:tcW w:w="1941" w:type="dxa"/>
            <w:tcBorders>
              <w:top w:val="single" w:sz="1" w:space="0" w:color="C0C0C0"/>
              <w:left w:val="single" w:sz="1" w:space="0" w:color="C0C0C0"/>
              <w:bottom w:val="single" w:sz="1" w:space="0" w:color="C0C0C0"/>
            </w:tcBorders>
            <w:shd w:val="clear" w:color="auto" w:fill="DBE5F1"/>
            <w:vAlign w:val="center"/>
          </w:tcPr>
          <w:p w14:paraId="0A7FD5AB" w14:textId="77777777" w:rsidR="00DF6DDC" w:rsidRDefault="009D125E">
            <w:pPr>
              <w:snapToGrid w:val="0"/>
              <w:jc w:val="center"/>
              <w:rPr>
                <w:rFonts w:ascii="Arial" w:hAnsi="Arial" w:cs="Arial"/>
                <w:sz w:val="22"/>
                <w:szCs w:val="16"/>
              </w:rPr>
            </w:pPr>
            <w:r>
              <w:rPr>
                <w:rFonts w:ascii="Arial" w:hAnsi="Arial" w:cs="Arial"/>
                <w:sz w:val="20"/>
                <w:szCs w:val="20"/>
              </w:rPr>
              <w:t xml:space="preserve">Courses </w:t>
            </w:r>
            <w:proofErr w:type="spellStart"/>
            <w:r>
              <w:rPr>
                <w:rFonts w:ascii="Arial" w:hAnsi="Arial" w:cs="Arial"/>
                <w:sz w:val="20"/>
                <w:szCs w:val="20"/>
              </w:rPr>
              <w:t>completed</w:t>
            </w:r>
            <w:proofErr w:type="spellEnd"/>
          </w:p>
        </w:tc>
        <w:tc>
          <w:tcPr>
            <w:tcW w:w="7718" w:type="dxa"/>
            <w:tcBorders>
              <w:top w:val="single" w:sz="1" w:space="0" w:color="C0C0C0"/>
              <w:left w:val="single" w:sz="1" w:space="0" w:color="C0C0C0"/>
              <w:bottom w:val="single" w:sz="1" w:space="0" w:color="C0C0C0"/>
              <w:right w:val="single" w:sz="1" w:space="0" w:color="C0C0C0"/>
            </w:tcBorders>
            <w:shd w:val="clear" w:color="auto" w:fill="auto"/>
            <w:vAlign w:val="center"/>
          </w:tcPr>
          <w:p w14:paraId="6534B831" w14:textId="77777777" w:rsidR="00DF6DDC" w:rsidRDefault="009D125E">
            <w:pPr>
              <w:snapToGrid w:val="0"/>
              <w:rPr>
                <w:rFonts w:ascii="Arial" w:hAnsi="Arial" w:cs="Arial"/>
                <w:sz w:val="22"/>
                <w:szCs w:val="16"/>
              </w:rPr>
            </w:pPr>
            <w:r>
              <w:rPr>
                <w:rFonts w:ascii="Arial" w:hAnsi="Arial" w:cs="Arial"/>
                <w:sz w:val="22"/>
                <w:szCs w:val="16"/>
              </w:rPr>
              <w:t>-</w:t>
            </w:r>
          </w:p>
          <w:p w14:paraId="328B1D0C" w14:textId="77777777" w:rsidR="00DF6DDC" w:rsidRDefault="00DF6DDC">
            <w:pPr>
              <w:rPr>
                <w:rFonts w:ascii="Arial" w:hAnsi="Arial" w:cs="Arial"/>
                <w:sz w:val="22"/>
                <w:szCs w:val="16"/>
              </w:rPr>
            </w:pPr>
          </w:p>
        </w:tc>
      </w:tr>
    </w:tbl>
    <w:p w14:paraId="21B65453" w14:textId="77777777" w:rsidR="00DF6DDC" w:rsidRDefault="00DF6DDC"/>
    <w:p w14:paraId="6ACDB051" w14:textId="77777777" w:rsidR="00DF6DDC" w:rsidRDefault="00DF6DDC">
      <w:pPr>
        <w:rPr>
          <w:rFonts w:ascii="Arial" w:hAnsi="Arial" w:cs="Arial"/>
          <w:sz w:val="22"/>
          <w:szCs w:val="16"/>
        </w:rPr>
      </w:pPr>
    </w:p>
    <w:tbl>
      <w:tblPr>
        <w:tblW w:w="0" w:type="auto"/>
        <w:tblInd w:w="-123"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179"/>
        <w:gridCol w:w="955"/>
        <w:gridCol w:w="284"/>
        <w:gridCol w:w="850"/>
        <w:gridCol w:w="378"/>
        <w:gridCol w:w="756"/>
        <w:gridCol w:w="303"/>
      </w:tblGrid>
      <w:tr w:rsidR="00DF6DDC" w14:paraId="341602C0" w14:textId="77777777">
        <w:trPr>
          <w:trHeight w:hRule="exact" w:val="424"/>
        </w:trPr>
        <w:tc>
          <w:tcPr>
            <w:tcW w:w="9659"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6FF20E28" w14:textId="6AC55D75" w:rsidR="00DF6DDC" w:rsidRDefault="009D125E">
            <w:pPr>
              <w:pStyle w:val="Zawartotabeli"/>
              <w:snapToGrid w:val="0"/>
              <w:spacing w:before="57" w:after="57"/>
              <w:ind w:left="45" w:right="137"/>
              <w:jc w:val="center"/>
              <w:rPr>
                <w:rFonts w:ascii="Arial" w:hAnsi="Arial" w:cs="Arial"/>
                <w:sz w:val="20"/>
                <w:szCs w:val="20"/>
              </w:rPr>
            </w:pPr>
            <w:r>
              <w:rPr>
                <w:rFonts w:ascii="Arial" w:hAnsi="Arial" w:cs="Arial"/>
                <w:sz w:val="20"/>
                <w:szCs w:val="20"/>
              </w:rPr>
              <w:t xml:space="preserve">Course </w:t>
            </w:r>
            <w:proofErr w:type="spellStart"/>
            <w:r>
              <w:rPr>
                <w:rFonts w:ascii="Arial" w:hAnsi="Arial" w:cs="Arial"/>
                <w:sz w:val="20"/>
                <w:szCs w:val="20"/>
              </w:rPr>
              <w:t>organization</w:t>
            </w:r>
            <w:proofErr w:type="spellEnd"/>
            <w:r w:rsidR="0032058E">
              <w:rPr>
                <w:rFonts w:ascii="Arial" w:hAnsi="Arial" w:cs="Arial"/>
                <w:sz w:val="20"/>
                <w:szCs w:val="20"/>
              </w:rPr>
              <w:t xml:space="preserve"> – </w:t>
            </w:r>
            <w:proofErr w:type="spellStart"/>
            <w:r w:rsidR="0032058E">
              <w:rPr>
                <w:rFonts w:ascii="Arial" w:hAnsi="Arial" w:cs="Arial"/>
                <w:sz w:val="20"/>
                <w:szCs w:val="20"/>
              </w:rPr>
              <w:t>regular</w:t>
            </w:r>
            <w:proofErr w:type="spellEnd"/>
            <w:r w:rsidR="0032058E">
              <w:rPr>
                <w:rFonts w:ascii="Arial" w:hAnsi="Arial" w:cs="Arial"/>
                <w:sz w:val="20"/>
                <w:szCs w:val="20"/>
              </w:rPr>
              <w:t xml:space="preserve"> </w:t>
            </w:r>
            <w:proofErr w:type="spellStart"/>
            <w:r w:rsidR="0032058E">
              <w:rPr>
                <w:rFonts w:ascii="Arial" w:hAnsi="Arial" w:cs="Arial"/>
                <w:sz w:val="20"/>
                <w:szCs w:val="20"/>
              </w:rPr>
              <w:t>students</w:t>
            </w:r>
            <w:proofErr w:type="spellEnd"/>
            <w:r w:rsidR="0032058E">
              <w:rPr>
                <w:rFonts w:ascii="Arial" w:hAnsi="Arial" w:cs="Arial"/>
                <w:sz w:val="20"/>
                <w:szCs w:val="20"/>
              </w:rPr>
              <w:t xml:space="preserve"> </w:t>
            </w:r>
          </w:p>
        </w:tc>
      </w:tr>
      <w:tr w:rsidR="00DF6DDC" w14:paraId="6AB547D3" w14:textId="7777777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4B746115"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 xml:space="preserve">Form of </w:t>
            </w:r>
            <w:proofErr w:type="spellStart"/>
            <w:r>
              <w:rPr>
                <w:rFonts w:ascii="Arial" w:hAnsi="Arial" w:cs="Arial"/>
                <w:sz w:val="20"/>
                <w:szCs w:val="20"/>
              </w:rPr>
              <w:t>classes</w:t>
            </w:r>
            <w:proofErr w:type="spellEnd"/>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4ABD3A98"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W (</w:t>
            </w:r>
            <w:proofErr w:type="spellStart"/>
            <w:r>
              <w:rPr>
                <w:rFonts w:ascii="Arial" w:hAnsi="Arial" w:cs="Arial"/>
                <w:sz w:val="20"/>
                <w:szCs w:val="20"/>
              </w:rPr>
              <w:t>Lecture</w:t>
            </w:r>
            <w:proofErr w:type="spellEnd"/>
            <w:r>
              <w:rPr>
                <w:rFonts w:ascii="Arial" w:hAnsi="Arial" w:cs="Arial"/>
                <w:sz w:val="20"/>
                <w:szCs w:val="20"/>
              </w:rPr>
              <w:t>)</w:t>
            </w:r>
          </w:p>
        </w:tc>
        <w:tc>
          <w:tcPr>
            <w:tcW w:w="6823"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587DBC7F" w14:textId="77777777" w:rsidR="00DF6DDC" w:rsidRDefault="009D125E">
            <w:pPr>
              <w:pStyle w:val="Zawartotabeli"/>
              <w:snapToGrid w:val="0"/>
              <w:spacing w:before="57" w:after="57"/>
              <w:jc w:val="center"/>
            </w:pPr>
            <w:proofErr w:type="spellStart"/>
            <w:r>
              <w:rPr>
                <w:rFonts w:ascii="Arial" w:hAnsi="Arial" w:cs="Arial"/>
                <w:sz w:val="20"/>
                <w:szCs w:val="20"/>
              </w:rPr>
              <w:t>Group</w:t>
            </w:r>
            <w:proofErr w:type="spellEnd"/>
            <w:r>
              <w:rPr>
                <w:rFonts w:ascii="Arial" w:hAnsi="Arial" w:cs="Arial"/>
                <w:sz w:val="20"/>
                <w:szCs w:val="20"/>
              </w:rPr>
              <w:t xml:space="preserve"> </w:t>
            </w:r>
            <w:proofErr w:type="spellStart"/>
            <w:r>
              <w:rPr>
                <w:rFonts w:ascii="Arial" w:hAnsi="Arial" w:cs="Arial"/>
                <w:sz w:val="20"/>
                <w:szCs w:val="20"/>
              </w:rPr>
              <w:t>type</w:t>
            </w:r>
            <w:proofErr w:type="spellEnd"/>
          </w:p>
        </w:tc>
      </w:tr>
      <w:tr w:rsidR="00DF6DDC" w14:paraId="3D270D25" w14:textId="7777777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479154E0" w14:textId="77777777" w:rsidR="00DF6DDC" w:rsidRDefault="00DF6DDC">
            <w:pPr>
              <w:snapToGrid w:val="0"/>
            </w:pPr>
          </w:p>
        </w:tc>
        <w:tc>
          <w:tcPr>
            <w:tcW w:w="1225" w:type="dxa"/>
            <w:vMerge/>
            <w:tcBorders>
              <w:top w:val="single" w:sz="1" w:space="0" w:color="C0C0C0"/>
              <w:left w:val="single" w:sz="1" w:space="0" w:color="C0C0C0"/>
              <w:bottom w:val="single" w:sz="1" w:space="0" w:color="C0C0C0"/>
            </w:tcBorders>
            <w:shd w:val="clear" w:color="auto" w:fill="auto"/>
            <w:vAlign w:val="center"/>
          </w:tcPr>
          <w:p w14:paraId="2D71EC71" w14:textId="77777777" w:rsidR="00DF6DDC" w:rsidRDefault="00DF6DDC">
            <w:pPr>
              <w:snapToGrid w:val="0"/>
            </w:pPr>
          </w:p>
        </w:tc>
        <w:tc>
          <w:tcPr>
            <w:tcW w:w="850" w:type="dxa"/>
            <w:tcBorders>
              <w:top w:val="single" w:sz="1" w:space="0" w:color="C0C0C0"/>
              <w:left w:val="single" w:sz="1" w:space="0" w:color="C0C0C0"/>
              <w:bottom w:val="single" w:sz="1" w:space="0" w:color="C0C0C0"/>
            </w:tcBorders>
            <w:shd w:val="clear" w:color="auto" w:fill="auto"/>
            <w:vAlign w:val="center"/>
          </w:tcPr>
          <w:p w14:paraId="06888771"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A (</w:t>
            </w:r>
            <w:proofErr w:type="spellStart"/>
            <w:r>
              <w:rPr>
                <w:rFonts w:ascii="Arial" w:hAnsi="Arial" w:cs="Arial"/>
                <w:sz w:val="20"/>
                <w:szCs w:val="20"/>
              </w:rPr>
              <w:t>large</w:t>
            </w:r>
            <w:proofErr w:type="spellEnd"/>
            <w:r>
              <w:rPr>
                <w:rFonts w:ascii="Arial" w:hAnsi="Arial" w:cs="Arial"/>
                <w:sz w:val="20"/>
                <w:szCs w:val="20"/>
              </w:rPr>
              <w:t xml:space="preserve"> </w:t>
            </w:r>
            <w:proofErr w:type="spellStart"/>
            <w:r>
              <w:rPr>
                <w:rFonts w:ascii="Arial" w:hAnsi="Arial" w:cs="Arial"/>
                <w:sz w:val="20"/>
                <w:szCs w:val="20"/>
              </w:rPr>
              <w:t>group</w:t>
            </w:r>
            <w:proofErr w:type="spellEnd"/>
            <w:r>
              <w:rPr>
                <w:rFonts w:ascii="Arial" w:hAnsi="Arial" w:cs="Arial"/>
                <w:sz w:val="20"/>
                <w:szCs w:val="20"/>
              </w:rPr>
              <w:t>)</w:t>
            </w:r>
          </w:p>
        </w:tc>
        <w:tc>
          <w:tcPr>
            <w:tcW w:w="272" w:type="dxa"/>
            <w:tcBorders>
              <w:top w:val="single" w:sz="1" w:space="0" w:color="C0C0C0"/>
              <w:left w:val="single" w:sz="1" w:space="0" w:color="C0C0C0"/>
              <w:bottom w:val="single" w:sz="1" w:space="0" w:color="C0C0C0"/>
            </w:tcBorders>
            <w:shd w:val="clear" w:color="auto" w:fill="auto"/>
            <w:vAlign w:val="center"/>
          </w:tcPr>
          <w:p w14:paraId="3EC0AC1A" w14:textId="77777777" w:rsidR="00DF6DDC" w:rsidRDefault="00DF6DDC">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0097482D"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 xml:space="preserve">K (small </w:t>
            </w:r>
            <w:proofErr w:type="spellStart"/>
            <w:r>
              <w:rPr>
                <w:rFonts w:ascii="Arial" w:hAnsi="Arial" w:cs="Arial"/>
                <w:sz w:val="20"/>
                <w:szCs w:val="20"/>
              </w:rPr>
              <w:t>group</w:t>
            </w:r>
            <w:proofErr w:type="spellEnd"/>
            <w:r>
              <w:rPr>
                <w:rFonts w:ascii="Arial" w:hAnsi="Arial" w:cs="Arial"/>
                <w:sz w:val="20"/>
                <w:szCs w:val="20"/>
              </w:rPr>
              <w:t xml:space="preserve">) </w:t>
            </w:r>
          </w:p>
        </w:tc>
        <w:tc>
          <w:tcPr>
            <w:tcW w:w="315" w:type="dxa"/>
            <w:tcBorders>
              <w:top w:val="single" w:sz="1" w:space="0" w:color="C0C0C0"/>
              <w:left w:val="single" w:sz="1" w:space="0" w:color="C0C0C0"/>
              <w:bottom w:val="single" w:sz="1" w:space="0" w:color="C0C0C0"/>
            </w:tcBorders>
            <w:shd w:val="clear" w:color="auto" w:fill="auto"/>
            <w:vAlign w:val="center"/>
          </w:tcPr>
          <w:p w14:paraId="46B89AF2" w14:textId="77777777" w:rsidR="00DF6DDC" w:rsidRDefault="00DF6DDC">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331D2363"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L (Lab)</w:t>
            </w:r>
          </w:p>
        </w:tc>
        <w:tc>
          <w:tcPr>
            <w:tcW w:w="179" w:type="dxa"/>
            <w:tcBorders>
              <w:top w:val="single" w:sz="1" w:space="0" w:color="C0C0C0"/>
              <w:left w:val="single" w:sz="1" w:space="0" w:color="C0C0C0"/>
              <w:bottom w:val="single" w:sz="1" w:space="0" w:color="C0C0C0"/>
            </w:tcBorders>
            <w:shd w:val="clear" w:color="auto" w:fill="auto"/>
            <w:vAlign w:val="center"/>
          </w:tcPr>
          <w:p w14:paraId="7FE35A5D" w14:textId="77777777" w:rsidR="00DF6DDC" w:rsidRDefault="00DF6DDC">
            <w:pPr>
              <w:pStyle w:val="Zawartotabeli"/>
              <w:snapToGrid w:val="0"/>
              <w:spacing w:before="57" w:after="57"/>
              <w:jc w:val="center"/>
              <w:rPr>
                <w:rFonts w:ascii="Arial" w:hAnsi="Arial" w:cs="Arial"/>
                <w:sz w:val="20"/>
                <w:szCs w:val="20"/>
              </w:rPr>
            </w:pPr>
          </w:p>
        </w:tc>
        <w:tc>
          <w:tcPr>
            <w:tcW w:w="955" w:type="dxa"/>
            <w:tcBorders>
              <w:top w:val="single" w:sz="1" w:space="0" w:color="C0C0C0"/>
              <w:left w:val="single" w:sz="1" w:space="0" w:color="C0C0C0"/>
              <w:bottom w:val="single" w:sz="1" w:space="0" w:color="C0C0C0"/>
            </w:tcBorders>
            <w:shd w:val="clear" w:color="auto" w:fill="auto"/>
            <w:vAlign w:val="center"/>
          </w:tcPr>
          <w:p w14:paraId="500E93FA"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S (</w:t>
            </w:r>
            <w:proofErr w:type="spellStart"/>
            <w:r>
              <w:rPr>
                <w:rFonts w:ascii="Arial" w:hAnsi="Arial" w:cs="Arial"/>
                <w:sz w:val="20"/>
                <w:szCs w:val="20"/>
              </w:rPr>
              <w:t>Seminar</w:t>
            </w:r>
            <w:proofErr w:type="spellEnd"/>
            <w:r>
              <w:rPr>
                <w:rFonts w:ascii="Arial" w:hAnsi="Arial" w:cs="Arial"/>
                <w:sz w:val="20"/>
                <w:szCs w:val="20"/>
              </w:rPr>
              <w:t>)</w:t>
            </w:r>
          </w:p>
        </w:tc>
        <w:tc>
          <w:tcPr>
            <w:tcW w:w="284" w:type="dxa"/>
            <w:tcBorders>
              <w:top w:val="single" w:sz="1" w:space="0" w:color="C0C0C0"/>
              <w:left w:val="single" w:sz="1" w:space="0" w:color="C0C0C0"/>
              <w:bottom w:val="single" w:sz="1" w:space="0" w:color="C0C0C0"/>
            </w:tcBorders>
            <w:shd w:val="clear" w:color="auto" w:fill="auto"/>
            <w:vAlign w:val="center"/>
          </w:tcPr>
          <w:p w14:paraId="5A4FB0C4" w14:textId="77777777" w:rsidR="00DF6DDC" w:rsidRDefault="00DF6DDC">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3E3D2BF7"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 xml:space="preserve">P (Project) </w:t>
            </w:r>
          </w:p>
        </w:tc>
        <w:tc>
          <w:tcPr>
            <w:tcW w:w="378" w:type="dxa"/>
            <w:tcBorders>
              <w:top w:val="single" w:sz="1" w:space="0" w:color="C0C0C0"/>
              <w:left w:val="single" w:sz="1" w:space="0" w:color="C0C0C0"/>
              <w:bottom w:val="single" w:sz="1" w:space="0" w:color="C0C0C0"/>
            </w:tcBorders>
            <w:shd w:val="clear" w:color="auto" w:fill="auto"/>
            <w:vAlign w:val="center"/>
          </w:tcPr>
          <w:p w14:paraId="4BCC77A0" w14:textId="77777777" w:rsidR="00DF6DDC" w:rsidRDefault="00DF6DDC">
            <w:pPr>
              <w:pStyle w:val="Zawartotabeli"/>
              <w:snapToGrid w:val="0"/>
              <w:spacing w:before="57" w:after="57"/>
              <w:jc w:val="center"/>
              <w:rPr>
                <w:rFonts w:ascii="Arial" w:hAnsi="Arial" w:cs="Arial"/>
                <w:sz w:val="20"/>
                <w:szCs w:val="20"/>
              </w:rPr>
            </w:pPr>
          </w:p>
        </w:tc>
        <w:tc>
          <w:tcPr>
            <w:tcW w:w="756" w:type="dxa"/>
            <w:tcBorders>
              <w:top w:val="single" w:sz="1" w:space="0" w:color="C0C0C0"/>
              <w:left w:val="single" w:sz="1" w:space="0" w:color="C0C0C0"/>
              <w:bottom w:val="single" w:sz="1" w:space="0" w:color="C0C0C0"/>
            </w:tcBorders>
            <w:shd w:val="clear" w:color="auto" w:fill="auto"/>
            <w:vAlign w:val="center"/>
          </w:tcPr>
          <w:p w14:paraId="7E16073E"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E (</w:t>
            </w:r>
            <w:proofErr w:type="spellStart"/>
            <w:r>
              <w:rPr>
                <w:rFonts w:ascii="Arial" w:hAnsi="Arial" w:cs="Arial"/>
                <w:sz w:val="20"/>
                <w:szCs w:val="20"/>
              </w:rPr>
              <w:t>Exam</w:t>
            </w:r>
            <w:proofErr w:type="spellEnd"/>
            <w:r>
              <w:rPr>
                <w:rFonts w:ascii="Arial" w:hAnsi="Arial" w:cs="Arial"/>
                <w:sz w:val="20"/>
                <w:szCs w:val="20"/>
              </w:rPr>
              <w:t xml:space="preserve">)  </w:t>
            </w:r>
          </w:p>
        </w:tc>
        <w:tc>
          <w:tcPr>
            <w:tcW w:w="303" w:type="dxa"/>
            <w:tcBorders>
              <w:top w:val="single" w:sz="1" w:space="0" w:color="C0C0C0"/>
              <w:left w:val="single" w:sz="1" w:space="0" w:color="C0C0C0"/>
              <w:bottom w:val="single" w:sz="1" w:space="0" w:color="C0C0C0"/>
              <w:right w:val="single" w:sz="1" w:space="0" w:color="C0C0C0"/>
            </w:tcBorders>
            <w:shd w:val="clear" w:color="auto" w:fill="auto"/>
            <w:vAlign w:val="center"/>
          </w:tcPr>
          <w:p w14:paraId="2E20D8B9" w14:textId="77777777" w:rsidR="00DF6DDC" w:rsidRDefault="00DF6DDC">
            <w:pPr>
              <w:pStyle w:val="Zawartotabeli"/>
              <w:snapToGrid w:val="0"/>
              <w:spacing w:before="57" w:after="57"/>
              <w:jc w:val="center"/>
              <w:rPr>
                <w:rFonts w:ascii="Arial" w:hAnsi="Arial" w:cs="Arial"/>
                <w:sz w:val="20"/>
                <w:szCs w:val="20"/>
              </w:rPr>
            </w:pPr>
          </w:p>
        </w:tc>
      </w:tr>
      <w:tr w:rsidR="00DF6DDC" w14:paraId="134C36DA" w14:textId="7777777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1E30196A" w14:textId="77777777" w:rsidR="00DF6DDC" w:rsidRDefault="009D125E">
            <w:pPr>
              <w:pStyle w:val="Zawartotabeli"/>
              <w:snapToGrid w:val="0"/>
              <w:spacing w:before="57" w:after="57"/>
              <w:jc w:val="center"/>
              <w:rPr>
                <w:rFonts w:ascii="Arial" w:hAnsi="Arial" w:cs="Arial"/>
                <w:sz w:val="20"/>
                <w:szCs w:val="20"/>
              </w:rPr>
            </w:pPr>
            <w:proofErr w:type="spellStart"/>
            <w:r>
              <w:rPr>
                <w:rFonts w:ascii="Arial" w:hAnsi="Arial" w:cs="Arial"/>
                <w:sz w:val="20"/>
                <w:szCs w:val="20"/>
              </w:rPr>
              <w:t>Contact</w:t>
            </w:r>
            <w:proofErr w:type="spellEnd"/>
            <w:r>
              <w:rPr>
                <w:rFonts w:ascii="Arial" w:hAnsi="Arial" w:cs="Arial"/>
                <w:sz w:val="20"/>
                <w:szCs w:val="20"/>
              </w:rPr>
              <w:t xml:space="preserve"> hours</w:t>
            </w:r>
          </w:p>
        </w:tc>
        <w:tc>
          <w:tcPr>
            <w:tcW w:w="1225" w:type="dxa"/>
            <w:tcBorders>
              <w:top w:val="single" w:sz="1" w:space="0" w:color="C0C0C0"/>
              <w:left w:val="single" w:sz="1" w:space="0" w:color="C0C0C0"/>
              <w:bottom w:val="single" w:sz="1" w:space="0" w:color="C0C0C0"/>
            </w:tcBorders>
            <w:shd w:val="clear" w:color="auto" w:fill="auto"/>
            <w:vAlign w:val="center"/>
          </w:tcPr>
          <w:p w14:paraId="364BAA3C"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0FCE9884" w14:textId="77777777" w:rsidR="00DF6DDC" w:rsidRDefault="009D125E">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03BDB5D5" w14:textId="77777777" w:rsidR="00DF6DDC" w:rsidRDefault="00DF6DDC">
            <w:pPr>
              <w:pStyle w:val="Zawartotabeli"/>
              <w:snapToGrid w:val="0"/>
              <w:spacing w:before="57" w:after="57"/>
              <w:jc w:val="center"/>
              <w:rPr>
                <w:rFonts w:ascii="Arial" w:hAnsi="Arial" w:cs="Arial"/>
                <w:sz w:val="20"/>
                <w:szCs w:val="20"/>
              </w:rPr>
            </w:pPr>
          </w:p>
        </w:tc>
        <w:tc>
          <w:tcPr>
            <w:tcW w:w="998" w:type="dxa"/>
            <w:gridSpan w:val="2"/>
            <w:tcBorders>
              <w:top w:val="single" w:sz="1" w:space="0" w:color="C0C0C0"/>
              <w:left w:val="single" w:sz="1" w:space="0" w:color="C0C0C0"/>
              <w:bottom w:val="single" w:sz="1" w:space="0" w:color="C0C0C0"/>
            </w:tcBorders>
            <w:shd w:val="clear" w:color="auto" w:fill="auto"/>
            <w:vAlign w:val="center"/>
          </w:tcPr>
          <w:p w14:paraId="1FF5507F" w14:textId="77777777" w:rsidR="00DF6DDC" w:rsidRDefault="00DF6DDC">
            <w:pPr>
              <w:pStyle w:val="Zawartotabeli"/>
              <w:snapToGrid w:val="0"/>
              <w:spacing w:before="57" w:after="57"/>
              <w:jc w:val="center"/>
              <w:rPr>
                <w:rFonts w:ascii="Arial" w:hAnsi="Arial" w:cs="Arial"/>
                <w:sz w:val="20"/>
                <w:szCs w:val="20"/>
              </w:rPr>
            </w:pPr>
          </w:p>
        </w:tc>
        <w:tc>
          <w:tcPr>
            <w:tcW w:w="1239" w:type="dxa"/>
            <w:gridSpan w:val="2"/>
            <w:tcBorders>
              <w:top w:val="single" w:sz="1" w:space="0" w:color="C0C0C0"/>
              <w:left w:val="single" w:sz="1" w:space="0" w:color="C0C0C0"/>
              <w:bottom w:val="single" w:sz="1" w:space="0" w:color="C0C0C0"/>
            </w:tcBorders>
            <w:shd w:val="clear" w:color="auto" w:fill="auto"/>
            <w:vAlign w:val="center"/>
          </w:tcPr>
          <w:p w14:paraId="211DE0BF" w14:textId="77777777" w:rsidR="00DF6DDC" w:rsidRDefault="00DF6DDC">
            <w:pPr>
              <w:pStyle w:val="Zawartotabeli"/>
              <w:snapToGrid w:val="0"/>
              <w:spacing w:before="57" w:after="57"/>
              <w:jc w:val="center"/>
              <w:rPr>
                <w:rFonts w:ascii="Arial" w:hAnsi="Arial" w:cs="Arial"/>
                <w:sz w:val="20"/>
                <w:szCs w:val="20"/>
              </w:rPr>
            </w:pPr>
          </w:p>
        </w:tc>
        <w:tc>
          <w:tcPr>
            <w:tcW w:w="1228" w:type="dxa"/>
            <w:gridSpan w:val="2"/>
            <w:tcBorders>
              <w:top w:val="single" w:sz="1" w:space="0" w:color="C0C0C0"/>
              <w:left w:val="single" w:sz="1" w:space="0" w:color="C0C0C0"/>
              <w:bottom w:val="single" w:sz="1" w:space="0" w:color="C0C0C0"/>
            </w:tcBorders>
            <w:shd w:val="clear" w:color="auto" w:fill="auto"/>
            <w:vAlign w:val="center"/>
          </w:tcPr>
          <w:p w14:paraId="1243B33D" w14:textId="77777777" w:rsidR="00DF6DDC" w:rsidRDefault="00DF6DDC">
            <w:pPr>
              <w:pStyle w:val="Zawartotabeli"/>
              <w:snapToGrid w:val="0"/>
              <w:spacing w:before="57" w:after="57"/>
              <w:jc w:val="center"/>
              <w:rPr>
                <w:rFonts w:ascii="Arial" w:hAnsi="Arial" w:cs="Arial"/>
                <w:sz w:val="20"/>
                <w:szCs w:val="20"/>
              </w:rPr>
            </w:pPr>
          </w:p>
        </w:tc>
        <w:tc>
          <w:tcPr>
            <w:tcW w:w="105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4A3FF94F" w14:textId="77777777" w:rsidR="00DF6DDC" w:rsidRDefault="00DF6DDC">
            <w:pPr>
              <w:pStyle w:val="Zawartotabeli"/>
              <w:snapToGrid w:val="0"/>
              <w:spacing w:before="57" w:after="57"/>
              <w:jc w:val="center"/>
              <w:rPr>
                <w:rFonts w:ascii="Arial" w:hAnsi="Arial" w:cs="Arial"/>
                <w:sz w:val="20"/>
                <w:szCs w:val="20"/>
              </w:rPr>
            </w:pPr>
          </w:p>
        </w:tc>
      </w:tr>
    </w:tbl>
    <w:p w14:paraId="448329CF" w14:textId="77777777" w:rsidR="0032058E" w:rsidRDefault="0032058E" w:rsidP="0032058E">
      <w:pPr>
        <w:rPr>
          <w:rFonts w:ascii="Arial" w:hAnsi="Arial" w:cs="Arial"/>
          <w:sz w:val="22"/>
          <w:szCs w:val="16"/>
        </w:rPr>
      </w:pPr>
    </w:p>
    <w:tbl>
      <w:tblPr>
        <w:tblW w:w="0" w:type="auto"/>
        <w:tblInd w:w="-123"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179"/>
        <w:gridCol w:w="955"/>
        <w:gridCol w:w="284"/>
        <w:gridCol w:w="850"/>
        <w:gridCol w:w="378"/>
        <w:gridCol w:w="756"/>
        <w:gridCol w:w="303"/>
      </w:tblGrid>
      <w:tr w:rsidR="0032058E" w:rsidRPr="0032058E" w14:paraId="34AEC16D" w14:textId="77777777" w:rsidTr="00B11421">
        <w:trPr>
          <w:trHeight w:hRule="exact" w:val="424"/>
        </w:trPr>
        <w:tc>
          <w:tcPr>
            <w:tcW w:w="9659"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76E7C648" w14:textId="4E6880BF" w:rsidR="0032058E" w:rsidRPr="0032058E" w:rsidRDefault="0032058E" w:rsidP="00B11421">
            <w:pPr>
              <w:pStyle w:val="Zawartotabeli"/>
              <w:snapToGrid w:val="0"/>
              <w:spacing w:before="57" w:after="57"/>
              <w:ind w:left="45" w:right="137"/>
              <w:jc w:val="center"/>
              <w:rPr>
                <w:rFonts w:ascii="Arial" w:hAnsi="Arial" w:cs="Arial"/>
                <w:sz w:val="20"/>
                <w:szCs w:val="20"/>
                <w:lang w:val="en-GB"/>
              </w:rPr>
            </w:pPr>
            <w:r w:rsidRPr="0032058E">
              <w:rPr>
                <w:rFonts w:ascii="Arial" w:hAnsi="Arial" w:cs="Arial"/>
                <w:sz w:val="20"/>
                <w:szCs w:val="20"/>
                <w:lang w:val="en-GB"/>
              </w:rPr>
              <w:t>Course organization</w:t>
            </w:r>
            <w:r w:rsidRPr="0032058E">
              <w:rPr>
                <w:rFonts w:ascii="Arial" w:hAnsi="Arial" w:cs="Arial"/>
                <w:sz w:val="20"/>
                <w:szCs w:val="20"/>
                <w:lang w:val="en-GB"/>
              </w:rPr>
              <w:t xml:space="preserve"> – part-time s</w:t>
            </w:r>
            <w:r>
              <w:rPr>
                <w:rFonts w:ascii="Arial" w:hAnsi="Arial" w:cs="Arial"/>
                <w:sz w:val="20"/>
                <w:szCs w:val="20"/>
                <w:lang w:val="en-GB"/>
              </w:rPr>
              <w:t xml:space="preserve">tudents </w:t>
            </w:r>
          </w:p>
        </w:tc>
      </w:tr>
      <w:tr w:rsidR="0032058E" w14:paraId="6AABA174" w14:textId="77777777" w:rsidTr="00B11421">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2F3F4372"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 xml:space="preserve">Form of </w:t>
            </w:r>
            <w:proofErr w:type="spellStart"/>
            <w:r>
              <w:rPr>
                <w:rFonts w:ascii="Arial" w:hAnsi="Arial" w:cs="Arial"/>
                <w:sz w:val="20"/>
                <w:szCs w:val="20"/>
              </w:rPr>
              <w:t>classes</w:t>
            </w:r>
            <w:proofErr w:type="spellEnd"/>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290B45E1"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W (</w:t>
            </w:r>
            <w:proofErr w:type="spellStart"/>
            <w:r>
              <w:rPr>
                <w:rFonts w:ascii="Arial" w:hAnsi="Arial" w:cs="Arial"/>
                <w:sz w:val="20"/>
                <w:szCs w:val="20"/>
              </w:rPr>
              <w:t>Lecture</w:t>
            </w:r>
            <w:proofErr w:type="spellEnd"/>
            <w:r>
              <w:rPr>
                <w:rFonts w:ascii="Arial" w:hAnsi="Arial" w:cs="Arial"/>
                <w:sz w:val="20"/>
                <w:szCs w:val="20"/>
              </w:rPr>
              <w:t>)</w:t>
            </w:r>
          </w:p>
        </w:tc>
        <w:tc>
          <w:tcPr>
            <w:tcW w:w="6823"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30849DEF" w14:textId="77777777" w:rsidR="0032058E" w:rsidRDefault="0032058E" w:rsidP="00B11421">
            <w:pPr>
              <w:pStyle w:val="Zawartotabeli"/>
              <w:snapToGrid w:val="0"/>
              <w:spacing w:before="57" w:after="57"/>
              <w:jc w:val="center"/>
            </w:pPr>
            <w:proofErr w:type="spellStart"/>
            <w:r>
              <w:rPr>
                <w:rFonts w:ascii="Arial" w:hAnsi="Arial" w:cs="Arial"/>
                <w:sz w:val="20"/>
                <w:szCs w:val="20"/>
              </w:rPr>
              <w:t>Group</w:t>
            </w:r>
            <w:proofErr w:type="spellEnd"/>
            <w:r>
              <w:rPr>
                <w:rFonts w:ascii="Arial" w:hAnsi="Arial" w:cs="Arial"/>
                <w:sz w:val="20"/>
                <w:szCs w:val="20"/>
              </w:rPr>
              <w:t xml:space="preserve"> </w:t>
            </w:r>
            <w:proofErr w:type="spellStart"/>
            <w:r>
              <w:rPr>
                <w:rFonts w:ascii="Arial" w:hAnsi="Arial" w:cs="Arial"/>
                <w:sz w:val="20"/>
                <w:szCs w:val="20"/>
              </w:rPr>
              <w:t>type</w:t>
            </w:r>
            <w:proofErr w:type="spellEnd"/>
          </w:p>
        </w:tc>
      </w:tr>
      <w:tr w:rsidR="0032058E" w14:paraId="3FCD9F54" w14:textId="77777777" w:rsidTr="00B11421">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555DD1DB" w14:textId="77777777" w:rsidR="0032058E" w:rsidRDefault="0032058E" w:rsidP="00B11421">
            <w:pPr>
              <w:snapToGrid w:val="0"/>
            </w:pPr>
          </w:p>
        </w:tc>
        <w:tc>
          <w:tcPr>
            <w:tcW w:w="1225" w:type="dxa"/>
            <w:vMerge/>
            <w:tcBorders>
              <w:top w:val="single" w:sz="1" w:space="0" w:color="C0C0C0"/>
              <w:left w:val="single" w:sz="1" w:space="0" w:color="C0C0C0"/>
              <w:bottom w:val="single" w:sz="1" w:space="0" w:color="C0C0C0"/>
            </w:tcBorders>
            <w:shd w:val="clear" w:color="auto" w:fill="auto"/>
            <w:vAlign w:val="center"/>
          </w:tcPr>
          <w:p w14:paraId="0B489BEC" w14:textId="77777777" w:rsidR="0032058E" w:rsidRDefault="0032058E" w:rsidP="00B11421">
            <w:pPr>
              <w:snapToGrid w:val="0"/>
            </w:pPr>
          </w:p>
        </w:tc>
        <w:tc>
          <w:tcPr>
            <w:tcW w:w="850" w:type="dxa"/>
            <w:tcBorders>
              <w:top w:val="single" w:sz="1" w:space="0" w:color="C0C0C0"/>
              <w:left w:val="single" w:sz="1" w:space="0" w:color="C0C0C0"/>
              <w:bottom w:val="single" w:sz="1" w:space="0" w:color="C0C0C0"/>
            </w:tcBorders>
            <w:shd w:val="clear" w:color="auto" w:fill="auto"/>
            <w:vAlign w:val="center"/>
          </w:tcPr>
          <w:p w14:paraId="7B926CA5"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A (</w:t>
            </w:r>
            <w:proofErr w:type="spellStart"/>
            <w:r>
              <w:rPr>
                <w:rFonts w:ascii="Arial" w:hAnsi="Arial" w:cs="Arial"/>
                <w:sz w:val="20"/>
                <w:szCs w:val="20"/>
              </w:rPr>
              <w:t>large</w:t>
            </w:r>
            <w:proofErr w:type="spellEnd"/>
            <w:r>
              <w:rPr>
                <w:rFonts w:ascii="Arial" w:hAnsi="Arial" w:cs="Arial"/>
                <w:sz w:val="20"/>
                <w:szCs w:val="20"/>
              </w:rPr>
              <w:t xml:space="preserve"> </w:t>
            </w:r>
            <w:proofErr w:type="spellStart"/>
            <w:r>
              <w:rPr>
                <w:rFonts w:ascii="Arial" w:hAnsi="Arial" w:cs="Arial"/>
                <w:sz w:val="20"/>
                <w:szCs w:val="20"/>
              </w:rPr>
              <w:t>group</w:t>
            </w:r>
            <w:proofErr w:type="spellEnd"/>
            <w:r>
              <w:rPr>
                <w:rFonts w:ascii="Arial" w:hAnsi="Arial" w:cs="Arial"/>
                <w:sz w:val="20"/>
                <w:szCs w:val="20"/>
              </w:rPr>
              <w:t>)</w:t>
            </w:r>
          </w:p>
        </w:tc>
        <w:tc>
          <w:tcPr>
            <w:tcW w:w="272" w:type="dxa"/>
            <w:tcBorders>
              <w:top w:val="single" w:sz="1" w:space="0" w:color="C0C0C0"/>
              <w:left w:val="single" w:sz="1" w:space="0" w:color="C0C0C0"/>
              <w:bottom w:val="single" w:sz="1" w:space="0" w:color="C0C0C0"/>
            </w:tcBorders>
            <w:shd w:val="clear" w:color="auto" w:fill="auto"/>
            <w:vAlign w:val="center"/>
          </w:tcPr>
          <w:p w14:paraId="3B5EF3D2" w14:textId="77777777" w:rsidR="0032058E" w:rsidRDefault="0032058E" w:rsidP="00B11421">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44BC9F1F"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 xml:space="preserve">K (small </w:t>
            </w:r>
            <w:proofErr w:type="spellStart"/>
            <w:r>
              <w:rPr>
                <w:rFonts w:ascii="Arial" w:hAnsi="Arial" w:cs="Arial"/>
                <w:sz w:val="20"/>
                <w:szCs w:val="20"/>
              </w:rPr>
              <w:t>group</w:t>
            </w:r>
            <w:proofErr w:type="spellEnd"/>
            <w:r>
              <w:rPr>
                <w:rFonts w:ascii="Arial" w:hAnsi="Arial" w:cs="Arial"/>
                <w:sz w:val="20"/>
                <w:szCs w:val="20"/>
              </w:rPr>
              <w:t xml:space="preserve">) </w:t>
            </w:r>
          </w:p>
        </w:tc>
        <w:tc>
          <w:tcPr>
            <w:tcW w:w="315" w:type="dxa"/>
            <w:tcBorders>
              <w:top w:val="single" w:sz="1" w:space="0" w:color="C0C0C0"/>
              <w:left w:val="single" w:sz="1" w:space="0" w:color="C0C0C0"/>
              <w:bottom w:val="single" w:sz="1" w:space="0" w:color="C0C0C0"/>
            </w:tcBorders>
            <w:shd w:val="clear" w:color="auto" w:fill="auto"/>
            <w:vAlign w:val="center"/>
          </w:tcPr>
          <w:p w14:paraId="13314E51" w14:textId="77777777" w:rsidR="0032058E" w:rsidRDefault="0032058E" w:rsidP="00B11421">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65963C09"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L (Lab)</w:t>
            </w:r>
          </w:p>
        </w:tc>
        <w:tc>
          <w:tcPr>
            <w:tcW w:w="179" w:type="dxa"/>
            <w:tcBorders>
              <w:top w:val="single" w:sz="1" w:space="0" w:color="C0C0C0"/>
              <w:left w:val="single" w:sz="1" w:space="0" w:color="C0C0C0"/>
              <w:bottom w:val="single" w:sz="1" w:space="0" w:color="C0C0C0"/>
            </w:tcBorders>
            <w:shd w:val="clear" w:color="auto" w:fill="auto"/>
            <w:vAlign w:val="center"/>
          </w:tcPr>
          <w:p w14:paraId="4F8A1177" w14:textId="77777777" w:rsidR="0032058E" w:rsidRDefault="0032058E" w:rsidP="00B11421">
            <w:pPr>
              <w:pStyle w:val="Zawartotabeli"/>
              <w:snapToGrid w:val="0"/>
              <w:spacing w:before="57" w:after="57"/>
              <w:jc w:val="center"/>
              <w:rPr>
                <w:rFonts w:ascii="Arial" w:hAnsi="Arial" w:cs="Arial"/>
                <w:sz w:val="20"/>
                <w:szCs w:val="20"/>
              </w:rPr>
            </w:pPr>
          </w:p>
        </w:tc>
        <w:tc>
          <w:tcPr>
            <w:tcW w:w="955" w:type="dxa"/>
            <w:tcBorders>
              <w:top w:val="single" w:sz="1" w:space="0" w:color="C0C0C0"/>
              <w:left w:val="single" w:sz="1" w:space="0" w:color="C0C0C0"/>
              <w:bottom w:val="single" w:sz="1" w:space="0" w:color="C0C0C0"/>
            </w:tcBorders>
            <w:shd w:val="clear" w:color="auto" w:fill="auto"/>
            <w:vAlign w:val="center"/>
          </w:tcPr>
          <w:p w14:paraId="7ECCE728"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S (</w:t>
            </w:r>
            <w:proofErr w:type="spellStart"/>
            <w:r>
              <w:rPr>
                <w:rFonts w:ascii="Arial" w:hAnsi="Arial" w:cs="Arial"/>
                <w:sz w:val="20"/>
                <w:szCs w:val="20"/>
              </w:rPr>
              <w:t>Seminar</w:t>
            </w:r>
            <w:proofErr w:type="spellEnd"/>
            <w:r>
              <w:rPr>
                <w:rFonts w:ascii="Arial" w:hAnsi="Arial" w:cs="Arial"/>
                <w:sz w:val="20"/>
                <w:szCs w:val="20"/>
              </w:rPr>
              <w:t>)</w:t>
            </w:r>
          </w:p>
        </w:tc>
        <w:tc>
          <w:tcPr>
            <w:tcW w:w="284" w:type="dxa"/>
            <w:tcBorders>
              <w:top w:val="single" w:sz="1" w:space="0" w:color="C0C0C0"/>
              <w:left w:val="single" w:sz="1" w:space="0" w:color="C0C0C0"/>
              <w:bottom w:val="single" w:sz="1" w:space="0" w:color="C0C0C0"/>
            </w:tcBorders>
            <w:shd w:val="clear" w:color="auto" w:fill="auto"/>
            <w:vAlign w:val="center"/>
          </w:tcPr>
          <w:p w14:paraId="15CCDD13" w14:textId="77777777" w:rsidR="0032058E" w:rsidRDefault="0032058E" w:rsidP="00B11421">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6F49D8F9"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 xml:space="preserve">P (Project) </w:t>
            </w:r>
          </w:p>
        </w:tc>
        <w:tc>
          <w:tcPr>
            <w:tcW w:w="378" w:type="dxa"/>
            <w:tcBorders>
              <w:top w:val="single" w:sz="1" w:space="0" w:color="C0C0C0"/>
              <w:left w:val="single" w:sz="1" w:space="0" w:color="C0C0C0"/>
              <w:bottom w:val="single" w:sz="1" w:space="0" w:color="C0C0C0"/>
            </w:tcBorders>
            <w:shd w:val="clear" w:color="auto" w:fill="auto"/>
            <w:vAlign w:val="center"/>
          </w:tcPr>
          <w:p w14:paraId="7F15B5B3" w14:textId="77777777" w:rsidR="0032058E" w:rsidRDefault="0032058E" w:rsidP="00B11421">
            <w:pPr>
              <w:pStyle w:val="Zawartotabeli"/>
              <w:snapToGrid w:val="0"/>
              <w:spacing w:before="57" w:after="57"/>
              <w:jc w:val="center"/>
              <w:rPr>
                <w:rFonts w:ascii="Arial" w:hAnsi="Arial" w:cs="Arial"/>
                <w:sz w:val="20"/>
                <w:szCs w:val="20"/>
              </w:rPr>
            </w:pPr>
          </w:p>
        </w:tc>
        <w:tc>
          <w:tcPr>
            <w:tcW w:w="756" w:type="dxa"/>
            <w:tcBorders>
              <w:top w:val="single" w:sz="1" w:space="0" w:color="C0C0C0"/>
              <w:left w:val="single" w:sz="1" w:space="0" w:color="C0C0C0"/>
              <w:bottom w:val="single" w:sz="1" w:space="0" w:color="C0C0C0"/>
            </w:tcBorders>
            <w:shd w:val="clear" w:color="auto" w:fill="auto"/>
            <w:vAlign w:val="center"/>
          </w:tcPr>
          <w:p w14:paraId="7EE88DEF" w14:textId="77777777"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E (</w:t>
            </w:r>
            <w:proofErr w:type="spellStart"/>
            <w:r>
              <w:rPr>
                <w:rFonts w:ascii="Arial" w:hAnsi="Arial" w:cs="Arial"/>
                <w:sz w:val="20"/>
                <w:szCs w:val="20"/>
              </w:rPr>
              <w:t>Exam</w:t>
            </w:r>
            <w:proofErr w:type="spellEnd"/>
            <w:r>
              <w:rPr>
                <w:rFonts w:ascii="Arial" w:hAnsi="Arial" w:cs="Arial"/>
                <w:sz w:val="20"/>
                <w:szCs w:val="20"/>
              </w:rPr>
              <w:t xml:space="preserve">)  </w:t>
            </w:r>
          </w:p>
        </w:tc>
        <w:tc>
          <w:tcPr>
            <w:tcW w:w="303" w:type="dxa"/>
            <w:tcBorders>
              <w:top w:val="single" w:sz="1" w:space="0" w:color="C0C0C0"/>
              <w:left w:val="single" w:sz="1" w:space="0" w:color="C0C0C0"/>
              <w:bottom w:val="single" w:sz="1" w:space="0" w:color="C0C0C0"/>
              <w:right w:val="single" w:sz="1" w:space="0" w:color="C0C0C0"/>
            </w:tcBorders>
            <w:shd w:val="clear" w:color="auto" w:fill="auto"/>
            <w:vAlign w:val="center"/>
          </w:tcPr>
          <w:p w14:paraId="3A99F80B" w14:textId="77777777" w:rsidR="0032058E" w:rsidRDefault="0032058E" w:rsidP="00B11421">
            <w:pPr>
              <w:pStyle w:val="Zawartotabeli"/>
              <w:snapToGrid w:val="0"/>
              <w:spacing w:before="57" w:after="57"/>
              <w:jc w:val="center"/>
              <w:rPr>
                <w:rFonts w:ascii="Arial" w:hAnsi="Arial" w:cs="Arial"/>
                <w:sz w:val="20"/>
                <w:szCs w:val="20"/>
              </w:rPr>
            </w:pPr>
          </w:p>
        </w:tc>
      </w:tr>
      <w:tr w:rsidR="0032058E" w14:paraId="7CD4C7DA" w14:textId="77777777" w:rsidTr="00B11421">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4E66317B" w14:textId="77777777" w:rsidR="0032058E" w:rsidRDefault="0032058E" w:rsidP="00B11421">
            <w:pPr>
              <w:pStyle w:val="Zawartotabeli"/>
              <w:snapToGrid w:val="0"/>
              <w:spacing w:before="57" w:after="57"/>
              <w:jc w:val="center"/>
              <w:rPr>
                <w:rFonts w:ascii="Arial" w:hAnsi="Arial" w:cs="Arial"/>
                <w:sz w:val="20"/>
                <w:szCs w:val="20"/>
              </w:rPr>
            </w:pPr>
            <w:proofErr w:type="spellStart"/>
            <w:r>
              <w:rPr>
                <w:rFonts w:ascii="Arial" w:hAnsi="Arial" w:cs="Arial"/>
                <w:sz w:val="20"/>
                <w:szCs w:val="20"/>
              </w:rPr>
              <w:t>Contact</w:t>
            </w:r>
            <w:proofErr w:type="spellEnd"/>
            <w:r>
              <w:rPr>
                <w:rFonts w:ascii="Arial" w:hAnsi="Arial" w:cs="Arial"/>
                <w:sz w:val="20"/>
                <w:szCs w:val="20"/>
              </w:rPr>
              <w:t xml:space="preserve"> </w:t>
            </w:r>
            <w:proofErr w:type="spellStart"/>
            <w:r>
              <w:rPr>
                <w:rFonts w:ascii="Arial" w:hAnsi="Arial" w:cs="Arial"/>
                <w:sz w:val="20"/>
                <w:szCs w:val="20"/>
              </w:rPr>
              <w:t>hours</w:t>
            </w:r>
            <w:proofErr w:type="spellEnd"/>
          </w:p>
        </w:tc>
        <w:tc>
          <w:tcPr>
            <w:tcW w:w="1225" w:type="dxa"/>
            <w:tcBorders>
              <w:top w:val="single" w:sz="1" w:space="0" w:color="C0C0C0"/>
              <w:left w:val="single" w:sz="1" w:space="0" w:color="C0C0C0"/>
              <w:bottom w:val="single" w:sz="1" w:space="0" w:color="C0C0C0"/>
            </w:tcBorders>
            <w:shd w:val="clear" w:color="auto" w:fill="auto"/>
            <w:vAlign w:val="center"/>
          </w:tcPr>
          <w:p w14:paraId="41851EF7" w14:textId="574FDBC0"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1</w:t>
            </w:r>
            <w:r>
              <w:rPr>
                <w:rFonts w:ascii="Arial" w:hAnsi="Arial" w:cs="Arial"/>
                <w:sz w:val="20"/>
                <w:szCs w:val="20"/>
              </w:rPr>
              <w:t>0</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2B01B70F" w14:textId="1012B373" w:rsidR="0032058E" w:rsidRDefault="0032058E" w:rsidP="00B11421">
            <w:pPr>
              <w:pStyle w:val="Zawartotabeli"/>
              <w:snapToGrid w:val="0"/>
              <w:spacing w:before="57" w:after="57"/>
              <w:jc w:val="center"/>
              <w:rPr>
                <w:rFonts w:ascii="Arial" w:hAnsi="Arial" w:cs="Arial"/>
                <w:sz w:val="20"/>
                <w:szCs w:val="20"/>
              </w:rPr>
            </w:pPr>
            <w:r>
              <w:rPr>
                <w:rFonts w:ascii="Arial" w:hAnsi="Arial" w:cs="Arial"/>
                <w:sz w:val="20"/>
                <w:szCs w:val="20"/>
              </w:rPr>
              <w:t>1</w:t>
            </w:r>
            <w:r>
              <w:rPr>
                <w:rFonts w:ascii="Arial" w:hAnsi="Arial" w:cs="Arial"/>
                <w:sz w:val="20"/>
                <w:szCs w:val="20"/>
              </w:rPr>
              <w:t>0</w:t>
            </w: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7BD87F4E" w14:textId="77777777" w:rsidR="0032058E" w:rsidRDefault="0032058E" w:rsidP="00B11421">
            <w:pPr>
              <w:pStyle w:val="Zawartotabeli"/>
              <w:snapToGrid w:val="0"/>
              <w:spacing w:before="57" w:after="57"/>
              <w:jc w:val="center"/>
              <w:rPr>
                <w:rFonts w:ascii="Arial" w:hAnsi="Arial" w:cs="Arial"/>
                <w:sz w:val="20"/>
                <w:szCs w:val="20"/>
              </w:rPr>
            </w:pPr>
          </w:p>
        </w:tc>
        <w:tc>
          <w:tcPr>
            <w:tcW w:w="998" w:type="dxa"/>
            <w:gridSpan w:val="2"/>
            <w:tcBorders>
              <w:top w:val="single" w:sz="1" w:space="0" w:color="C0C0C0"/>
              <w:left w:val="single" w:sz="1" w:space="0" w:color="C0C0C0"/>
              <w:bottom w:val="single" w:sz="1" w:space="0" w:color="C0C0C0"/>
            </w:tcBorders>
            <w:shd w:val="clear" w:color="auto" w:fill="auto"/>
            <w:vAlign w:val="center"/>
          </w:tcPr>
          <w:p w14:paraId="3B98D0C4" w14:textId="77777777" w:rsidR="0032058E" w:rsidRDefault="0032058E" w:rsidP="00B11421">
            <w:pPr>
              <w:pStyle w:val="Zawartotabeli"/>
              <w:snapToGrid w:val="0"/>
              <w:spacing w:before="57" w:after="57"/>
              <w:jc w:val="center"/>
              <w:rPr>
                <w:rFonts w:ascii="Arial" w:hAnsi="Arial" w:cs="Arial"/>
                <w:sz w:val="20"/>
                <w:szCs w:val="20"/>
              </w:rPr>
            </w:pPr>
          </w:p>
        </w:tc>
        <w:tc>
          <w:tcPr>
            <w:tcW w:w="1239" w:type="dxa"/>
            <w:gridSpan w:val="2"/>
            <w:tcBorders>
              <w:top w:val="single" w:sz="1" w:space="0" w:color="C0C0C0"/>
              <w:left w:val="single" w:sz="1" w:space="0" w:color="C0C0C0"/>
              <w:bottom w:val="single" w:sz="1" w:space="0" w:color="C0C0C0"/>
            </w:tcBorders>
            <w:shd w:val="clear" w:color="auto" w:fill="auto"/>
            <w:vAlign w:val="center"/>
          </w:tcPr>
          <w:p w14:paraId="708DCBBD" w14:textId="77777777" w:rsidR="0032058E" w:rsidRDefault="0032058E" w:rsidP="00B11421">
            <w:pPr>
              <w:pStyle w:val="Zawartotabeli"/>
              <w:snapToGrid w:val="0"/>
              <w:spacing w:before="57" w:after="57"/>
              <w:jc w:val="center"/>
              <w:rPr>
                <w:rFonts w:ascii="Arial" w:hAnsi="Arial" w:cs="Arial"/>
                <w:sz w:val="20"/>
                <w:szCs w:val="20"/>
              </w:rPr>
            </w:pPr>
          </w:p>
        </w:tc>
        <w:tc>
          <w:tcPr>
            <w:tcW w:w="1228" w:type="dxa"/>
            <w:gridSpan w:val="2"/>
            <w:tcBorders>
              <w:top w:val="single" w:sz="1" w:space="0" w:color="C0C0C0"/>
              <w:left w:val="single" w:sz="1" w:space="0" w:color="C0C0C0"/>
              <w:bottom w:val="single" w:sz="1" w:space="0" w:color="C0C0C0"/>
            </w:tcBorders>
            <w:shd w:val="clear" w:color="auto" w:fill="auto"/>
            <w:vAlign w:val="center"/>
          </w:tcPr>
          <w:p w14:paraId="0ACDF804" w14:textId="77777777" w:rsidR="0032058E" w:rsidRDefault="0032058E" w:rsidP="00B11421">
            <w:pPr>
              <w:pStyle w:val="Zawartotabeli"/>
              <w:snapToGrid w:val="0"/>
              <w:spacing w:before="57" w:after="57"/>
              <w:jc w:val="center"/>
              <w:rPr>
                <w:rFonts w:ascii="Arial" w:hAnsi="Arial" w:cs="Arial"/>
                <w:sz w:val="20"/>
                <w:szCs w:val="20"/>
              </w:rPr>
            </w:pPr>
          </w:p>
        </w:tc>
        <w:tc>
          <w:tcPr>
            <w:tcW w:w="105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1AB069BA" w14:textId="77777777" w:rsidR="0032058E" w:rsidRDefault="0032058E" w:rsidP="00B11421">
            <w:pPr>
              <w:pStyle w:val="Zawartotabeli"/>
              <w:snapToGrid w:val="0"/>
              <w:spacing w:before="57" w:after="57"/>
              <w:jc w:val="center"/>
              <w:rPr>
                <w:rFonts w:ascii="Arial" w:hAnsi="Arial" w:cs="Arial"/>
                <w:sz w:val="20"/>
                <w:szCs w:val="20"/>
              </w:rPr>
            </w:pPr>
          </w:p>
        </w:tc>
      </w:tr>
    </w:tbl>
    <w:p w14:paraId="0A03FABF" w14:textId="77777777" w:rsidR="0032058E" w:rsidRDefault="0032058E" w:rsidP="0032058E">
      <w:pPr>
        <w:pStyle w:val="Zawartotabeli"/>
      </w:pPr>
    </w:p>
    <w:p w14:paraId="6DE0F2EE" w14:textId="77777777" w:rsidR="00DF6DDC" w:rsidRDefault="00DF6DDC">
      <w:pPr>
        <w:pStyle w:val="Zawartotabeli"/>
      </w:pPr>
    </w:p>
    <w:p w14:paraId="69D474F7" w14:textId="77777777" w:rsidR="00DF6DDC" w:rsidRDefault="009D125E">
      <w:pPr>
        <w:rPr>
          <w:rFonts w:ascii="Arial" w:hAnsi="Arial" w:cs="Arial"/>
          <w:sz w:val="22"/>
          <w:szCs w:val="16"/>
        </w:rPr>
      </w:pPr>
      <w:proofErr w:type="spellStart"/>
      <w:r>
        <w:rPr>
          <w:rFonts w:ascii="Arial" w:hAnsi="Arial" w:cs="Arial"/>
          <w:sz w:val="22"/>
          <w:szCs w:val="14"/>
        </w:rPr>
        <w:t>Teaching</w:t>
      </w:r>
      <w:proofErr w:type="spellEnd"/>
      <w:r>
        <w:rPr>
          <w:rFonts w:ascii="Arial" w:hAnsi="Arial" w:cs="Arial"/>
          <w:sz w:val="22"/>
          <w:szCs w:val="14"/>
        </w:rPr>
        <w:t xml:space="preserve"> </w:t>
      </w:r>
      <w:proofErr w:type="spellStart"/>
      <w:r>
        <w:rPr>
          <w:rFonts w:ascii="Arial" w:hAnsi="Arial" w:cs="Arial"/>
          <w:sz w:val="22"/>
          <w:szCs w:val="14"/>
        </w:rPr>
        <w:t>methods</w:t>
      </w:r>
      <w:proofErr w:type="spellEnd"/>
      <w:r>
        <w:rPr>
          <w:rFonts w:ascii="Arial" w:hAnsi="Arial" w:cs="Arial"/>
          <w:sz w:val="22"/>
          <w:szCs w:val="14"/>
        </w:rPr>
        <w:t>:</w:t>
      </w:r>
    </w:p>
    <w:p w14:paraId="16982623" w14:textId="77777777" w:rsidR="00DF6DDC" w:rsidRDefault="00DF6DDC">
      <w:pPr>
        <w:rPr>
          <w:rFonts w:ascii="Arial" w:hAnsi="Arial" w:cs="Arial"/>
          <w:sz w:val="22"/>
          <w:szCs w:val="16"/>
        </w:rPr>
      </w:pPr>
    </w:p>
    <w:tbl>
      <w:tblPr>
        <w:tblW w:w="0" w:type="auto"/>
        <w:tblInd w:w="-112" w:type="dxa"/>
        <w:tblLayout w:type="fixed"/>
        <w:tblCellMar>
          <w:left w:w="70" w:type="dxa"/>
          <w:right w:w="70" w:type="dxa"/>
        </w:tblCellMar>
        <w:tblLook w:val="0000" w:firstRow="0" w:lastRow="0" w:firstColumn="0" w:lastColumn="0" w:noHBand="0" w:noVBand="0"/>
      </w:tblPr>
      <w:tblGrid>
        <w:gridCol w:w="9702"/>
      </w:tblGrid>
      <w:tr w:rsidR="00DF6DDC" w:rsidRPr="0032058E" w14:paraId="131B4ECA" w14:textId="77777777">
        <w:trPr>
          <w:trHeight w:val="1920"/>
        </w:trPr>
        <w:tc>
          <w:tcPr>
            <w:tcW w:w="9702" w:type="dxa"/>
            <w:tcBorders>
              <w:top w:val="single" w:sz="4" w:space="0" w:color="C0C0C0"/>
              <w:left w:val="single" w:sz="4" w:space="0" w:color="C0C0C0"/>
              <w:bottom w:val="single" w:sz="4" w:space="0" w:color="C0C0C0"/>
              <w:right w:val="single" w:sz="4" w:space="0" w:color="C0C0C0"/>
            </w:tcBorders>
            <w:shd w:val="clear" w:color="auto" w:fill="auto"/>
          </w:tcPr>
          <w:p w14:paraId="65FBD099" w14:textId="77777777" w:rsidR="00DF6DDC" w:rsidRDefault="009D125E">
            <w:pPr>
              <w:jc w:val="both"/>
              <w:rPr>
                <w:rFonts w:ascii="Arial" w:hAnsi="Arial" w:cs="Arial"/>
                <w:i/>
                <w:sz w:val="20"/>
                <w:szCs w:val="20"/>
                <w:lang w:val="en-US"/>
              </w:rPr>
            </w:pPr>
            <w:r>
              <w:rPr>
                <w:rFonts w:ascii="Arial" w:hAnsi="Arial" w:cs="Arial"/>
                <w:sz w:val="20"/>
                <w:szCs w:val="20"/>
                <w:lang w:val="en-US"/>
              </w:rPr>
              <w:lastRenderedPageBreak/>
              <w:t>The course consists of 8 two-hours lectures (16 hours) and 8 two-hours classes (16 hours). The course is designed in a blended learning format with e-learning platform (</w:t>
            </w:r>
            <w:proofErr w:type="spellStart"/>
            <w:r>
              <w:rPr>
                <w:rFonts w:ascii="Arial" w:hAnsi="Arial" w:cs="Arial"/>
                <w:sz w:val="20"/>
                <w:szCs w:val="20"/>
                <w:lang w:val="en-US"/>
              </w:rPr>
              <w:t>Ecourse</w:t>
            </w:r>
            <w:proofErr w:type="spellEnd"/>
            <w:r>
              <w:rPr>
                <w:rFonts w:ascii="Arial" w:hAnsi="Arial" w:cs="Arial"/>
                <w:sz w:val="20"/>
                <w:szCs w:val="20"/>
                <w:lang w:val="en-US"/>
              </w:rPr>
              <w:t xml:space="preserve">) in use as a support in the process of learning. </w:t>
            </w:r>
          </w:p>
          <w:p w14:paraId="087E6D27" w14:textId="77777777" w:rsidR="00DF6DDC" w:rsidRDefault="00DF6DDC">
            <w:pPr>
              <w:jc w:val="both"/>
              <w:rPr>
                <w:rFonts w:ascii="Arial" w:hAnsi="Arial" w:cs="Arial"/>
                <w:i/>
                <w:sz w:val="20"/>
                <w:szCs w:val="20"/>
                <w:lang w:val="en-US"/>
              </w:rPr>
            </w:pPr>
          </w:p>
          <w:p w14:paraId="752E3666" w14:textId="77777777" w:rsidR="00DF6DDC" w:rsidRDefault="009D125E">
            <w:pPr>
              <w:jc w:val="both"/>
              <w:rPr>
                <w:rFonts w:ascii="Arial" w:hAnsi="Arial" w:cs="Arial"/>
                <w:sz w:val="20"/>
                <w:szCs w:val="20"/>
                <w:lang w:val="en-US"/>
              </w:rPr>
            </w:pPr>
            <w:r>
              <w:rPr>
                <w:rFonts w:ascii="Arial" w:hAnsi="Arial" w:cs="Arial"/>
                <w:i/>
                <w:sz w:val="20"/>
                <w:szCs w:val="20"/>
                <w:lang w:val="en-US"/>
              </w:rPr>
              <w:t>Lectures:</w:t>
            </w:r>
          </w:p>
          <w:p w14:paraId="08E9E0F7" w14:textId="77777777" w:rsidR="00DF6DDC" w:rsidRDefault="009D125E">
            <w:pPr>
              <w:jc w:val="both"/>
              <w:rPr>
                <w:rFonts w:ascii="Arial" w:hAnsi="Arial" w:cs="Arial"/>
                <w:sz w:val="20"/>
                <w:szCs w:val="20"/>
                <w:lang w:val="en-US"/>
              </w:rPr>
            </w:pPr>
            <w:r>
              <w:rPr>
                <w:rFonts w:ascii="Arial" w:hAnsi="Arial" w:cs="Arial"/>
                <w:sz w:val="20"/>
                <w:szCs w:val="20"/>
                <w:lang w:val="en-US"/>
              </w:rPr>
              <w:t xml:space="preserve">The main issues of each lecture will be presented in Power Point format. The lecture in Power Point file will be available on the </w:t>
            </w:r>
            <w:proofErr w:type="spellStart"/>
            <w:r>
              <w:rPr>
                <w:rFonts w:ascii="Arial" w:hAnsi="Arial" w:cs="Arial"/>
                <w:sz w:val="20"/>
                <w:szCs w:val="20"/>
                <w:lang w:val="en-US"/>
              </w:rPr>
              <w:t>Ecourse</w:t>
            </w:r>
            <w:proofErr w:type="spellEnd"/>
            <w:r>
              <w:rPr>
                <w:rFonts w:ascii="Arial" w:hAnsi="Arial" w:cs="Arial"/>
                <w:sz w:val="20"/>
                <w:szCs w:val="20"/>
                <w:lang w:val="en-US"/>
              </w:rPr>
              <w:t xml:space="preserve"> platform. Every student is expected to download the presentation, print it out before the lecture and fill it with his own notes during the lecture. Students will find a ‘Check Yourself’ quiz which can be accessed through the platform. Quiz is voluntary, consists of 5 simple questions covering the lecture and is designed to check your knowledge after the lecture. The quiz is not treated as a part of Continuous Assessment. Students are encouraged to watch video attached to lectures as an extra material (experts, case studies) which can widen the understanding of the topic.</w:t>
            </w:r>
          </w:p>
          <w:p w14:paraId="0F682B97" w14:textId="77777777" w:rsidR="00DF6DDC" w:rsidRDefault="00DF6DDC">
            <w:pPr>
              <w:jc w:val="both"/>
              <w:rPr>
                <w:rFonts w:ascii="Arial" w:hAnsi="Arial" w:cs="Arial"/>
                <w:sz w:val="20"/>
                <w:szCs w:val="20"/>
                <w:lang w:val="en-US"/>
              </w:rPr>
            </w:pPr>
          </w:p>
          <w:p w14:paraId="2A5CFAC0" w14:textId="77777777" w:rsidR="00DF6DDC" w:rsidRDefault="009D125E">
            <w:pPr>
              <w:jc w:val="both"/>
              <w:rPr>
                <w:rFonts w:ascii="Arial" w:hAnsi="Arial" w:cs="Arial"/>
                <w:sz w:val="20"/>
                <w:szCs w:val="20"/>
                <w:lang w:val="en-US"/>
              </w:rPr>
            </w:pPr>
            <w:r w:rsidRPr="009D125E">
              <w:rPr>
                <w:rFonts w:ascii="Arial" w:hAnsi="Arial" w:cs="Arial"/>
                <w:i/>
                <w:sz w:val="20"/>
                <w:szCs w:val="20"/>
                <w:lang w:val="en-GB"/>
              </w:rPr>
              <w:t>Classes:</w:t>
            </w:r>
          </w:p>
          <w:p w14:paraId="4C0C68BF" w14:textId="77777777" w:rsidR="00DF6DDC" w:rsidRPr="009D125E" w:rsidRDefault="009D125E">
            <w:pPr>
              <w:jc w:val="both"/>
              <w:rPr>
                <w:lang w:val="en-GB"/>
              </w:rPr>
            </w:pPr>
            <w:r>
              <w:rPr>
                <w:rFonts w:ascii="Arial" w:hAnsi="Arial" w:cs="Arial"/>
                <w:sz w:val="20"/>
                <w:szCs w:val="20"/>
                <w:lang w:val="en-US"/>
              </w:rPr>
              <w:t xml:space="preserve">For each class students are expected to be well-prepared. They are expected to download and print out all the handouts (readings, photos, </w:t>
            </w:r>
            <w:proofErr w:type="spellStart"/>
            <w:r>
              <w:rPr>
                <w:rFonts w:ascii="Arial" w:hAnsi="Arial" w:cs="Arial"/>
                <w:sz w:val="20"/>
                <w:szCs w:val="20"/>
                <w:lang w:val="en-US"/>
              </w:rPr>
              <w:t>etc</w:t>
            </w:r>
            <w:proofErr w:type="spellEnd"/>
            <w:r>
              <w:rPr>
                <w:rFonts w:ascii="Arial" w:hAnsi="Arial" w:cs="Arial"/>
                <w:sz w:val="20"/>
                <w:szCs w:val="20"/>
                <w:lang w:val="en-US"/>
              </w:rPr>
              <w:t>) for each class. Students are expected to read all the texts for each class (about 5-10 pages) and have all the handouts in a hard copy during the class. There is an emphasis on audiovisual materials to be presented during the course (movies, photos) as a case studies. These materials and readings are the starting points for a discussion and practical exercises in the class. Students are provided with extra activities (dictionary, wiki, forum, exercise) which are voluntary and will be treated as a part of continuous assessment at the end of the course.</w:t>
            </w:r>
          </w:p>
        </w:tc>
      </w:tr>
    </w:tbl>
    <w:p w14:paraId="19AA6856" w14:textId="77777777" w:rsidR="00DF6DDC" w:rsidRPr="009D125E" w:rsidRDefault="00DF6DDC">
      <w:pPr>
        <w:pStyle w:val="Zawartotabeli"/>
        <w:rPr>
          <w:lang w:val="en-GB"/>
        </w:rPr>
      </w:pPr>
    </w:p>
    <w:p w14:paraId="397173A0" w14:textId="77777777" w:rsidR="00DF6DDC" w:rsidRDefault="00DF6DDC">
      <w:pPr>
        <w:pStyle w:val="Zawartotabeli"/>
        <w:rPr>
          <w:rFonts w:ascii="Arial" w:hAnsi="Arial" w:cs="Arial"/>
          <w:sz w:val="22"/>
          <w:szCs w:val="16"/>
          <w:lang w:val="en-US"/>
        </w:rPr>
      </w:pPr>
    </w:p>
    <w:p w14:paraId="506D866F" w14:textId="77777777" w:rsidR="00DF6DDC" w:rsidRDefault="009D125E">
      <w:pPr>
        <w:pStyle w:val="Zawartotabeli"/>
        <w:rPr>
          <w:rFonts w:ascii="Arial" w:hAnsi="Arial" w:cs="Arial"/>
          <w:sz w:val="22"/>
          <w:szCs w:val="16"/>
        </w:rPr>
      </w:pPr>
      <w:proofErr w:type="spellStart"/>
      <w:r>
        <w:rPr>
          <w:rFonts w:ascii="Arial" w:hAnsi="Arial" w:cs="Arial"/>
          <w:sz w:val="22"/>
          <w:szCs w:val="16"/>
        </w:rPr>
        <w:t>Assessment</w:t>
      </w:r>
      <w:proofErr w:type="spellEnd"/>
      <w:r>
        <w:rPr>
          <w:rFonts w:ascii="Arial" w:hAnsi="Arial" w:cs="Arial"/>
          <w:sz w:val="22"/>
          <w:szCs w:val="16"/>
        </w:rPr>
        <w:t xml:space="preserve"> </w:t>
      </w:r>
      <w:proofErr w:type="spellStart"/>
      <w:r>
        <w:rPr>
          <w:rFonts w:ascii="Arial" w:hAnsi="Arial" w:cs="Arial"/>
          <w:sz w:val="22"/>
          <w:szCs w:val="16"/>
        </w:rPr>
        <w:t>methods</w:t>
      </w:r>
      <w:proofErr w:type="spellEnd"/>
      <w:r>
        <w:rPr>
          <w:rFonts w:ascii="Arial" w:hAnsi="Arial" w:cs="Arial"/>
          <w:sz w:val="22"/>
          <w:szCs w:val="16"/>
        </w:rPr>
        <w:t>:</w:t>
      </w:r>
    </w:p>
    <w:p w14:paraId="14CB2AD7" w14:textId="77777777" w:rsidR="00DF6DDC" w:rsidRDefault="00DF6DDC">
      <w:pPr>
        <w:pStyle w:val="Zawartotabeli"/>
        <w:rPr>
          <w:rFonts w:ascii="Arial" w:hAnsi="Arial" w:cs="Arial"/>
          <w:sz w:val="22"/>
          <w:szCs w:val="16"/>
        </w:rPr>
      </w:pPr>
    </w:p>
    <w:tbl>
      <w:tblPr>
        <w:tblW w:w="0" w:type="auto"/>
        <w:tblInd w:w="-40" w:type="dxa"/>
        <w:tblLayout w:type="fixed"/>
        <w:tblLook w:val="0000" w:firstRow="0" w:lastRow="0" w:firstColumn="0" w:lastColumn="0" w:noHBand="0" w:noVBand="0"/>
      </w:tblPr>
      <w:tblGrid>
        <w:gridCol w:w="843"/>
        <w:gridCol w:w="785"/>
        <w:gridCol w:w="666"/>
        <w:gridCol w:w="666"/>
        <w:gridCol w:w="666"/>
        <w:gridCol w:w="666"/>
        <w:gridCol w:w="666"/>
        <w:gridCol w:w="666"/>
        <w:gridCol w:w="666"/>
        <w:gridCol w:w="673"/>
        <w:gridCol w:w="830"/>
        <w:gridCol w:w="610"/>
        <w:gridCol w:w="720"/>
        <w:gridCol w:w="578"/>
      </w:tblGrid>
      <w:tr w:rsidR="00DF6DDC" w14:paraId="0FBC2700" w14:textId="77777777">
        <w:trPr>
          <w:cantSplit/>
          <w:trHeight w:val="1616"/>
        </w:trPr>
        <w:tc>
          <w:tcPr>
            <w:tcW w:w="843" w:type="dxa"/>
            <w:tcBorders>
              <w:top w:val="single" w:sz="4" w:space="0" w:color="C0C0C0"/>
              <w:left w:val="single" w:sz="4" w:space="0" w:color="C0C0C0"/>
              <w:bottom w:val="single" w:sz="4" w:space="0" w:color="C0C0C0"/>
            </w:tcBorders>
            <w:shd w:val="clear" w:color="auto" w:fill="DBE5F1"/>
            <w:textDirection w:val="tbRlV"/>
            <w:vAlign w:val="center"/>
          </w:tcPr>
          <w:p w14:paraId="51373DC4" w14:textId="77777777" w:rsidR="00DF6DDC" w:rsidRDefault="00DF6DDC">
            <w:pPr>
              <w:snapToGrid w:val="0"/>
              <w:ind w:left="113" w:right="113"/>
              <w:jc w:val="center"/>
              <w:rPr>
                <w:rFonts w:ascii="Arial" w:hAnsi="Arial" w:cs="Arial"/>
                <w:sz w:val="20"/>
                <w:szCs w:val="20"/>
              </w:rPr>
            </w:pPr>
          </w:p>
        </w:tc>
        <w:tc>
          <w:tcPr>
            <w:tcW w:w="785" w:type="dxa"/>
            <w:tcBorders>
              <w:top w:val="single" w:sz="4" w:space="0" w:color="C0C0C0"/>
              <w:left w:val="single" w:sz="4" w:space="0" w:color="C0C0C0"/>
              <w:bottom w:val="single" w:sz="4" w:space="0" w:color="C0C0C0"/>
            </w:tcBorders>
            <w:shd w:val="clear" w:color="auto" w:fill="DBE5F1"/>
            <w:textDirection w:val="tbRlV"/>
            <w:vAlign w:val="center"/>
          </w:tcPr>
          <w:p w14:paraId="4F4962DE" w14:textId="77777777" w:rsidR="00DF6DDC" w:rsidRDefault="009D125E">
            <w:pPr>
              <w:snapToGrid w:val="0"/>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4D62B03F"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Didactic</w:t>
            </w:r>
            <w:proofErr w:type="spellEnd"/>
            <w:r>
              <w:rPr>
                <w:rFonts w:ascii="Arial" w:hAnsi="Arial" w:cs="Arial"/>
                <w:sz w:val="20"/>
                <w:szCs w:val="20"/>
              </w:rPr>
              <w:t xml:space="preserve"> </w:t>
            </w:r>
            <w:proofErr w:type="spellStart"/>
            <w:r>
              <w:rPr>
                <w:rFonts w:ascii="Arial" w:hAnsi="Arial" w:cs="Arial"/>
                <w:sz w:val="20"/>
                <w:szCs w:val="20"/>
              </w:rPr>
              <w:t>games</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5E10334E"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Classes</w:t>
            </w:r>
            <w:proofErr w:type="spellEnd"/>
            <w:r>
              <w:rPr>
                <w:rFonts w:ascii="Arial" w:hAnsi="Arial" w:cs="Arial"/>
                <w:sz w:val="20"/>
                <w:szCs w:val="20"/>
              </w:rPr>
              <w:t xml:space="preserve"> in </w:t>
            </w:r>
            <w:proofErr w:type="spellStart"/>
            <w:r>
              <w:rPr>
                <w:rFonts w:ascii="Arial" w:hAnsi="Arial" w:cs="Arial"/>
                <w:sz w:val="20"/>
                <w:szCs w:val="20"/>
              </w:rPr>
              <w:t>schools</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2E8D300C" w14:textId="77777777" w:rsidR="00DF6DDC" w:rsidRDefault="009D125E">
            <w:pPr>
              <w:snapToGrid w:val="0"/>
              <w:ind w:left="113" w:right="113"/>
              <w:jc w:val="center"/>
              <w:rPr>
                <w:rFonts w:ascii="Arial" w:hAnsi="Arial" w:cs="Arial"/>
                <w:sz w:val="20"/>
                <w:szCs w:val="20"/>
              </w:rPr>
            </w:pPr>
            <w:r>
              <w:rPr>
                <w:rFonts w:ascii="Arial" w:hAnsi="Arial" w:cs="Arial"/>
                <w:sz w:val="20"/>
                <w:szCs w:val="20"/>
              </w:rPr>
              <w:t xml:space="preserve">Field </w:t>
            </w:r>
            <w:proofErr w:type="spellStart"/>
            <w:r>
              <w:rPr>
                <w:rFonts w:ascii="Arial" w:hAnsi="Arial" w:cs="Arial"/>
                <w:sz w:val="20"/>
                <w:szCs w:val="20"/>
              </w:rPr>
              <w:t>classes</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797907BC"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Laboratory</w:t>
            </w:r>
            <w:proofErr w:type="spellEnd"/>
            <w:r>
              <w:rPr>
                <w:rFonts w:ascii="Arial" w:hAnsi="Arial" w:cs="Arial"/>
                <w:sz w:val="20"/>
                <w:szCs w:val="20"/>
              </w:rPr>
              <w:t xml:space="preserve"> </w:t>
            </w:r>
            <w:proofErr w:type="spellStart"/>
            <w:r>
              <w:rPr>
                <w:rFonts w:ascii="Arial" w:hAnsi="Arial" w:cs="Arial"/>
                <w:sz w:val="20"/>
                <w:szCs w:val="20"/>
              </w:rPr>
              <w:t>tasks</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332AAD29"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Individual</w:t>
            </w:r>
            <w:proofErr w:type="spellEnd"/>
            <w:r>
              <w:rPr>
                <w:rFonts w:ascii="Arial" w:hAnsi="Arial" w:cs="Arial"/>
                <w:sz w:val="20"/>
                <w:szCs w:val="20"/>
              </w:rPr>
              <w:t xml:space="preserve"> </w:t>
            </w:r>
            <w:proofErr w:type="spellStart"/>
            <w:r>
              <w:rPr>
                <w:rFonts w:ascii="Arial" w:hAnsi="Arial" w:cs="Arial"/>
                <w:sz w:val="20"/>
                <w:szCs w:val="20"/>
              </w:rPr>
              <w:t>project</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0741CD19"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Group</w:t>
            </w:r>
            <w:proofErr w:type="spellEnd"/>
            <w:r>
              <w:rPr>
                <w:rFonts w:ascii="Arial" w:hAnsi="Arial" w:cs="Arial"/>
                <w:sz w:val="20"/>
                <w:szCs w:val="20"/>
              </w:rPr>
              <w:t xml:space="preserve"> </w:t>
            </w:r>
            <w:proofErr w:type="spellStart"/>
            <w:r>
              <w:rPr>
                <w:rFonts w:ascii="Arial" w:hAnsi="Arial" w:cs="Arial"/>
                <w:sz w:val="20"/>
                <w:szCs w:val="20"/>
              </w:rPr>
              <w:t>project</w:t>
            </w:r>
            <w:proofErr w:type="spellEnd"/>
          </w:p>
        </w:tc>
        <w:tc>
          <w:tcPr>
            <w:tcW w:w="666" w:type="dxa"/>
            <w:tcBorders>
              <w:top w:val="single" w:sz="4" w:space="0" w:color="C0C0C0"/>
              <w:left w:val="single" w:sz="4" w:space="0" w:color="C0C0C0"/>
              <w:bottom w:val="single" w:sz="4" w:space="0" w:color="C0C0C0"/>
            </w:tcBorders>
            <w:shd w:val="clear" w:color="auto" w:fill="DBE5F1"/>
            <w:textDirection w:val="tbRlV"/>
            <w:vAlign w:val="center"/>
          </w:tcPr>
          <w:p w14:paraId="0265EB56"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Discussion</w:t>
            </w:r>
            <w:proofErr w:type="spellEnd"/>
            <w:r>
              <w:rPr>
                <w:rFonts w:ascii="Arial" w:hAnsi="Arial" w:cs="Arial"/>
                <w:sz w:val="20"/>
                <w:szCs w:val="20"/>
              </w:rPr>
              <w:t xml:space="preserve"> </w:t>
            </w:r>
            <w:proofErr w:type="spellStart"/>
            <w:r>
              <w:rPr>
                <w:rFonts w:ascii="Arial" w:hAnsi="Arial" w:cs="Arial"/>
                <w:sz w:val="20"/>
                <w:szCs w:val="20"/>
              </w:rPr>
              <w:t>participation</w:t>
            </w:r>
            <w:proofErr w:type="spellEnd"/>
          </w:p>
        </w:tc>
        <w:tc>
          <w:tcPr>
            <w:tcW w:w="673" w:type="dxa"/>
            <w:tcBorders>
              <w:top w:val="single" w:sz="4" w:space="0" w:color="C0C0C0"/>
              <w:left w:val="single" w:sz="4" w:space="0" w:color="C0C0C0"/>
              <w:bottom w:val="single" w:sz="4" w:space="0" w:color="C0C0C0"/>
            </w:tcBorders>
            <w:shd w:val="clear" w:color="auto" w:fill="DBE5F1"/>
            <w:textDirection w:val="tbRlV"/>
            <w:vAlign w:val="center"/>
          </w:tcPr>
          <w:p w14:paraId="1B01FF03"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Student’s</w:t>
            </w:r>
            <w:proofErr w:type="spellEnd"/>
            <w:r>
              <w:rPr>
                <w:rFonts w:ascii="Arial" w:hAnsi="Arial" w:cs="Arial"/>
                <w:sz w:val="20"/>
                <w:szCs w:val="20"/>
              </w:rPr>
              <w:t xml:space="preserve"> </w:t>
            </w:r>
            <w:proofErr w:type="spellStart"/>
            <w:r>
              <w:rPr>
                <w:rFonts w:ascii="Arial" w:hAnsi="Arial" w:cs="Arial"/>
                <w:sz w:val="20"/>
                <w:szCs w:val="20"/>
              </w:rPr>
              <w:t>presentation</w:t>
            </w:r>
            <w:proofErr w:type="spellEnd"/>
          </w:p>
        </w:tc>
        <w:tc>
          <w:tcPr>
            <w:tcW w:w="830" w:type="dxa"/>
            <w:tcBorders>
              <w:top w:val="single" w:sz="4" w:space="0" w:color="C0C0C0"/>
              <w:left w:val="single" w:sz="4" w:space="0" w:color="C0C0C0"/>
              <w:bottom w:val="single" w:sz="4" w:space="0" w:color="C0C0C0"/>
            </w:tcBorders>
            <w:shd w:val="clear" w:color="auto" w:fill="DBE5F1"/>
            <w:textDirection w:val="tbRlV"/>
            <w:vAlign w:val="center"/>
          </w:tcPr>
          <w:p w14:paraId="36A0D57B"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Written</w:t>
            </w:r>
            <w:proofErr w:type="spellEnd"/>
            <w:r>
              <w:rPr>
                <w:rFonts w:ascii="Arial" w:hAnsi="Arial" w:cs="Arial"/>
                <w:sz w:val="20"/>
                <w:szCs w:val="20"/>
              </w:rPr>
              <w:t xml:space="preserve"> </w:t>
            </w:r>
            <w:proofErr w:type="spellStart"/>
            <w:r>
              <w:rPr>
                <w:rFonts w:ascii="Arial" w:hAnsi="Arial" w:cs="Arial"/>
                <w:sz w:val="20"/>
                <w:szCs w:val="20"/>
              </w:rPr>
              <w:t>assignment</w:t>
            </w:r>
            <w:proofErr w:type="spellEnd"/>
            <w:r>
              <w:rPr>
                <w:rFonts w:ascii="Arial" w:hAnsi="Arial" w:cs="Arial"/>
                <w:sz w:val="20"/>
                <w:szCs w:val="20"/>
              </w:rPr>
              <w:t xml:space="preserve"> (</w:t>
            </w:r>
            <w:proofErr w:type="spellStart"/>
            <w:r>
              <w:rPr>
                <w:rFonts w:ascii="Arial" w:hAnsi="Arial" w:cs="Arial"/>
                <w:sz w:val="20"/>
                <w:szCs w:val="20"/>
              </w:rPr>
              <w:t>essay</w:t>
            </w:r>
            <w:proofErr w:type="spellEnd"/>
            <w:r>
              <w:rPr>
                <w:rFonts w:ascii="Arial" w:hAnsi="Arial" w:cs="Arial"/>
                <w:sz w:val="20"/>
                <w:szCs w:val="20"/>
              </w:rPr>
              <w:t>)</w:t>
            </w:r>
          </w:p>
        </w:tc>
        <w:tc>
          <w:tcPr>
            <w:tcW w:w="610" w:type="dxa"/>
            <w:tcBorders>
              <w:top w:val="single" w:sz="4" w:space="0" w:color="C0C0C0"/>
              <w:left w:val="single" w:sz="4" w:space="0" w:color="C0C0C0"/>
              <w:bottom w:val="single" w:sz="4" w:space="0" w:color="C0C0C0"/>
            </w:tcBorders>
            <w:shd w:val="clear" w:color="auto" w:fill="DBE5F1"/>
            <w:textDirection w:val="tbRlV"/>
            <w:vAlign w:val="center"/>
          </w:tcPr>
          <w:p w14:paraId="532AB3C9"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Oral</w:t>
            </w:r>
            <w:proofErr w:type="spellEnd"/>
            <w:r>
              <w:rPr>
                <w:rFonts w:ascii="Arial" w:hAnsi="Arial" w:cs="Arial"/>
                <w:sz w:val="20"/>
                <w:szCs w:val="20"/>
              </w:rPr>
              <w:t xml:space="preserve"> </w:t>
            </w:r>
            <w:proofErr w:type="spellStart"/>
            <w:r>
              <w:rPr>
                <w:rFonts w:ascii="Arial" w:hAnsi="Arial" w:cs="Arial"/>
                <w:sz w:val="20"/>
                <w:szCs w:val="20"/>
              </w:rPr>
              <w:t>exam</w:t>
            </w:r>
            <w:proofErr w:type="spellEnd"/>
          </w:p>
        </w:tc>
        <w:tc>
          <w:tcPr>
            <w:tcW w:w="720" w:type="dxa"/>
            <w:tcBorders>
              <w:top w:val="single" w:sz="4" w:space="0" w:color="C0C0C0"/>
              <w:left w:val="single" w:sz="4" w:space="0" w:color="C0C0C0"/>
              <w:bottom w:val="single" w:sz="4" w:space="0" w:color="C0C0C0"/>
            </w:tcBorders>
            <w:shd w:val="clear" w:color="auto" w:fill="DBE5F1"/>
            <w:textDirection w:val="tbRlV"/>
            <w:vAlign w:val="center"/>
          </w:tcPr>
          <w:p w14:paraId="284019A3"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Written</w:t>
            </w:r>
            <w:proofErr w:type="spellEnd"/>
            <w:r>
              <w:rPr>
                <w:rFonts w:ascii="Arial" w:hAnsi="Arial" w:cs="Arial"/>
                <w:sz w:val="20"/>
                <w:szCs w:val="20"/>
              </w:rPr>
              <w:t xml:space="preserve"> </w:t>
            </w:r>
            <w:proofErr w:type="spellStart"/>
            <w:r>
              <w:rPr>
                <w:rFonts w:ascii="Arial" w:hAnsi="Arial" w:cs="Arial"/>
                <w:sz w:val="20"/>
                <w:szCs w:val="20"/>
              </w:rPr>
              <w:t>exam</w:t>
            </w:r>
            <w:proofErr w:type="spellEnd"/>
          </w:p>
        </w:tc>
        <w:tc>
          <w:tcPr>
            <w:tcW w:w="578" w:type="dxa"/>
            <w:tcBorders>
              <w:top w:val="single" w:sz="4" w:space="0" w:color="C0C0C0"/>
              <w:left w:val="single" w:sz="4" w:space="0" w:color="C0C0C0"/>
              <w:bottom w:val="single" w:sz="4" w:space="0" w:color="C0C0C0"/>
              <w:right w:val="single" w:sz="4" w:space="0" w:color="C0C0C0"/>
            </w:tcBorders>
            <w:shd w:val="clear" w:color="auto" w:fill="DBE5F1"/>
            <w:textDirection w:val="tbRlV"/>
            <w:vAlign w:val="center"/>
          </w:tcPr>
          <w:p w14:paraId="3E24401B" w14:textId="77777777" w:rsidR="00DF6DDC" w:rsidRDefault="009D125E">
            <w:pPr>
              <w:snapToGrid w:val="0"/>
              <w:ind w:left="113" w:right="113"/>
              <w:jc w:val="center"/>
              <w:rPr>
                <w:rFonts w:ascii="Arial" w:hAnsi="Arial" w:cs="Arial"/>
                <w:sz w:val="20"/>
                <w:szCs w:val="20"/>
              </w:rPr>
            </w:pPr>
            <w:proofErr w:type="spellStart"/>
            <w:r>
              <w:rPr>
                <w:rFonts w:ascii="Arial" w:hAnsi="Arial" w:cs="Arial"/>
                <w:sz w:val="20"/>
                <w:szCs w:val="20"/>
              </w:rPr>
              <w:t>Other</w:t>
            </w:r>
            <w:proofErr w:type="spellEnd"/>
          </w:p>
        </w:tc>
      </w:tr>
      <w:tr w:rsidR="00DF6DDC" w14:paraId="06E35E94" w14:textId="77777777">
        <w:trPr>
          <w:cantSplit/>
          <w:trHeight w:val="1134"/>
        </w:trPr>
        <w:tc>
          <w:tcPr>
            <w:tcW w:w="843" w:type="dxa"/>
            <w:tcBorders>
              <w:top w:val="single" w:sz="4" w:space="0" w:color="C0C0C0"/>
              <w:left w:val="single" w:sz="4" w:space="0" w:color="C0C0C0"/>
              <w:bottom w:val="single" w:sz="4" w:space="0" w:color="C0C0C0"/>
            </w:tcBorders>
            <w:shd w:val="clear" w:color="auto" w:fill="DBE5F1"/>
            <w:textDirection w:val="tbRlV"/>
            <w:vAlign w:val="center"/>
          </w:tcPr>
          <w:p w14:paraId="4030E0A6" w14:textId="77777777" w:rsidR="00DF6DDC" w:rsidRDefault="00DF6DDC">
            <w:pPr>
              <w:pStyle w:val="Tekstdymka1"/>
              <w:snapToGrid w:val="0"/>
              <w:ind w:left="113" w:right="113"/>
              <w:jc w:val="center"/>
              <w:rPr>
                <w:rFonts w:ascii="Arial" w:hAnsi="Arial" w:cs="Arial"/>
                <w:sz w:val="20"/>
                <w:szCs w:val="20"/>
              </w:rPr>
            </w:pPr>
          </w:p>
        </w:tc>
        <w:tc>
          <w:tcPr>
            <w:tcW w:w="785" w:type="dxa"/>
            <w:tcBorders>
              <w:top w:val="single" w:sz="4" w:space="0" w:color="C0C0C0"/>
              <w:left w:val="single" w:sz="4" w:space="0" w:color="C0C0C0"/>
              <w:bottom w:val="single" w:sz="4" w:space="0" w:color="C0C0C0"/>
            </w:tcBorders>
            <w:shd w:val="clear" w:color="auto" w:fill="FFFFFF"/>
            <w:textDirection w:val="tbRlV"/>
          </w:tcPr>
          <w:p w14:paraId="2E271C3E" w14:textId="77777777" w:rsidR="00DF6DDC" w:rsidRDefault="009D125E">
            <w:pPr>
              <w:snapToGrid w:val="0"/>
              <w:ind w:left="113" w:right="113"/>
              <w:rPr>
                <w:rFonts w:ascii="Arial" w:hAnsi="Arial" w:cs="Arial"/>
                <w:sz w:val="20"/>
                <w:szCs w:val="20"/>
              </w:rPr>
            </w:pPr>
            <w:r>
              <w:rPr>
                <w:rFonts w:ascii="Arial" w:hAnsi="Arial" w:cs="Arial"/>
                <w:sz w:val="20"/>
                <w:szCs w:val="20"/>
              </w:rPr>
              <w:t>x</w:t>
            </w:r>
          </w:p>
        </w:tc>
        <w:tc>
          <w:tcPr>
            <w:tcW w:w="666" w:type="dxa"/>
            <w:tcBorders>
              <w:top w:val="single" w:sz="4" w:space="0" w:color="C0C0C0"/>
              <w:left w:val="single" w:sz="4" w:space="0" w:color="C0C0C0"/>
              <w:bottom w:val="single" w:sz="4" w:space="0" w:color="C0C0C0"/>
            </w:tcBorders>
            <w:shd w:val="clear" w:color="auto" w:fill="FFFFFF"/>
            <w:textDirection w:val="tbRlV"/>
          </w:tcPr>
          <w:p w14:paraId="2D734B7E" w14:textId="77777777" w:rsidR="00DF6DDC" w:rsidRDefault="00DF6DDC">
            <w:pPr>
              <w:snapToGrid w:val="0"/>
              <w:ind w:left="113" w:right="113"/>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FFFFFF"/>
            <w:textDirection w:val="tbRlV"/>
          </w:tcPr>
          <w:p w14:paraId="3B23F9DD" w14:textId="77777777" w:rsidR="00DF6DDC" w:rsidRDefault="00DF6DDC">
            <w:pPr>
              <w:snapToGrid w:val="0"/>
              <w:ind w:left="113" w:right="113"/>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FFFFFF"/>
            <w:textDirection w:val="tbRlV"/>
          </w:tcPr>
          <w:p w14:paraId="6E356BFF" w14:textId="77777777" w:rsidR="00DF6DDC" w:rsidRDefault="00DF6DDC">
            <w:pPr>
              <w:snapToGrid w:val="0"/>
              <w:ind w:left="113" w:right="113"/>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FFFFFF"/>
            <w:textDirection w:val="tbRlV"/>
          </w:tcPr>
          <w:p w14:paraId="127D183D" w14:textId="77777777" w:rsidR="00DF6DDC" w:rsidRDefault="00DF6DDC">
            <w:pPr>
              <w:snapToGrid w:val="0"/>
              <w:ind w:left="113" w:right="113"/>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FFFFFF"/>
            <w:textDirection w:val="tbRlV"/>
          </w:tcPr>
          <w:p w14:paraId="6417A6B6" w14:textId="77777777" w:rsidR="00DF6DDC" w:rsidRDefault="00DF6DDC">
            <w:pPr>
              <w:snapToGrid w:val="0"/>
              <w:ind w:left="113" w:right="113"/>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FFFFFF"/>
            <w:textDirection w:val="tbRlV"/>
          </w:tcPr>
          <w:p w14:paraId="7A638A0D" w14:textId="77777777" w:rsidR="00DF6DDC" w:rsidRDefault="009D125E">
            <w:pPr>
              <w:snapToGrid w:val="0"/>
              <w:ind w:left="113" w:right="113"/>
              <w:rPr>
                <w:rFonts w:ascii="Arial" w:hAnsi="Arial" w:cs="Arial"/>
                <w:sz w:val="20"/>
                <w:szCs w:val="20"/>
              </w:rPr>
            </w:pPr>
            <w:r>
              <w:rPr>
                <w:rFonts w:ascii="Arial" w:hAnsi="Arial" w:cs="Arial"/>
                <w:sz w:val="20"/>
                <w:szCs w:val="20"/>
              </w:rPr>
              <w:t>x</w:t>
            </w:r>
          </w:p>
        </w:tc>
        <w:tc>
          <w:tcPr>
            <w:tcW w:w="666" w:type="dxa"/>
            <w:tcBorders>
              <w:top w:val="single" w:sz="4" w:space="0" w:color="C0C0C0"/>
              <w:left w:val="single" w:sz="4" w:space="0" w:color="C0C0C0"/>
              <w:bottom w:val="single" w:sz="4" w:space="0" w:color="C0C0C0"/>
            </w:tcBorders>
            <w:shd w:val="clear" w:color="auto" w:fill="FFFFFF"/>
            <w:textDirection w:val="tbRlV"/>
          </w:tcPr>
          <w:p w14:paraId="57B4112D" w14:textId="77777777" w:rsidR="00DF6DDC" w:rsidRDefault="009D125E">
            <w:pPr>
              <w:snapToGrid w:val="0"/>
              <w:ind w:left="113" w:right="113"/>
              <w:rPr>
                <w:rFonts w:ascii="Arial" w:hAnsi="Arial" w:cs="Arial"/>
                <w:sz w:val="20"/>
                <w:szCs w:val="20"/>
              </w:rPr>
            </w:pPr>
            <w:r>
              <w:rPr>
                <w:rFonts w:ascii="Arial" w:hAnsi="Arial" w:cs="Arial"/>
                <w:sz w:val="20"/>
                <w:szCs w:val="20"/>
              </w:rPr>
              <w:t>x</w:t>
            </w:r>
          </w:p>
        </w:tc>
        <w:tc>
          <w:tcPr>
            <w:tcW w:w="673" w:type="dxa"/>
            <w:tcBorders>
              <w:top w:val="single" w:sz="4" w:space="0" w:color="C0C0C0"/>
              <w:left w:val="single" w:sz="4" w:space="0" w:color="C0C0C0"/>
              <w:bottom w:val="single" w:sz="4" w:space="0" w:color="C0C0C0"/>
            </w:tcBorders>
            <w:shd w:val="clear" w:color="auto" w:fill="FFFFFF"/>
            <w:textDirection w:val="tbRlV"/>
          </w:tcPr>
          <w:p w14:paraId="3203E050" w14:textId="77777777" w:rsidR="00DF6DDC" w:rsidRDefault="009D125E">
            <w:pPr>
              <w:snapToGrid w:val="0"/>
              <w:ind w:left="113" w:right="113"/>
              <w:rPr>
                <w:rFonts w:ascii="Arial" w:hAnsi="Arial" w:cs="Arial"/>
                <w:sz w:val="20"/>
                <w:szCs w:val="20"/>
              </w:rPr>
            </w:pPr>
            <w:r>
              <w:rPr>
                <w:rFonts w:ascii="Arial" w:hAnsi="Arial" w:cs="Arial"/>
                <w:sz w:val="20"/>
                <w:szCs w:val="20"/>
              </w:rPr>
              <w:t>x</w:t>
            </w:r>
          </w:p>
        </w:tc>
        <w:tc>
          <w:tcPr>
            <w:tcW w:w="830" w:type="dxa"/>
            <w:tcBorders>
              <w:top w:val="single" w:sz="4" w:space="0" w:color="C0C0C0"/>
              <w:left w:val="single" w:sz="4" w:space="0" w:color="C0C0C0"/>
              <w:bottom w:val="single" w:sz="4" w:space="0" w:color="C0C0C0"/>
            </w:tcBorders>
            <w:shd w:val="clear" w:color="auto" w:fill="FFFFFF"/>
            <w:textDirection w:val="tbRlV"/>
          </w:tcPr>
          <w:p w14:paraId="59C1254B" w14:textId="77777777" w:rsidR="00DF6DDC" w:rsidRDefault="00DF6DDC">
            <w:pPr>
              <w:snapToGrid w:val="0"/>
              <w:ind w:left="113" w:right="113"/>
              <w:rPr>
                <w:rFonts w:ascii="Arial" w:hAnsi="Arial" w:cs="Arial"/>
                <w:sz w:val="20"/>
                <w:szCs w:val="20"/>
              </w:rPr>
            </w:pPr>
          </w:p>
        </w:tc>
        <w:tc>
          <w:tcPr>
            <w:tcW w:w="610" w:type="dxa"/>
            <w:tcBorders>
              <w:top w:val="single" w:sz="4" w:space="0" w:color="C0C0C0"/>
              <w:left w:val="single" w:sz="4" w:space="0" w:color="C0C0C0"/>
              <w:bottom w:val="single" w:sz="4" w:space="0" w:color="C0C0C0"/>
            </w:tcBorders>
            <w:shd w:val="clear" w:color="auto" w:fill="FFFFFF"/>
            <w:textDirection w:val="tbRlV"/>
          </w:tcPr>
          <w:p w14:paraId="61C08BFB" w14:textId="77777777" w:rsidR="00DF6DDC" w:rsidRDefault="00DF6DDC">
            <w:pPr>
              <w:snapToGrid w:val="0"/>
              <w:ind w:left="113" w:right="113"/>
              <w:rPr>
                <w:rFonts w:ascii="Arial" w:hAnsi="Arial" w:cs="Arial"/>
                <w:sz w:val="20"/>
                <w:szCs w:val="20"/>
              </w:rPr>
            </w:pPr>
          </w:p>
        </w:tc>
        <w:tc>
          <w:tcPr>
            <w:tcW w:w="720" w:type="dxa"/>
            <w:tcBorders>
              <w:top w:val="single" w:sz="4" w:space="0" w:color="C0C0C0"/>
              <w:left w:val="single" w:sz="4" w:space="0" w:color="C0C0C0"/>
              <w:bottom w:val="single" w:sz="4" w:space="0" w:color="C0C0C0"/>
            </w:tcBorders>
            <w:shd w:val="clear" w:color="auto" w:fill="FFFFFF"/>
            <w:textDirection w:val="tbRlV"/>
          </w:tcPr>
          <w:p w14:paraId="32C6FEF1" w14:textId="77777777" w:rsidR="00DF6DDC" w:rsidRDefault="009D125E">
            <w:pPr>
              <w:snapToGrid w:val="0"/>
              <w:ind w:left="113" w:right="113"/>
              <w:rPr>
                <w:rFonts w:ascii="Arial" w:hAnsi="Arial" w:cs="Arial"/>
                <w:sz w:val="20"/>
                <w:szCs w:val="20"/>
              </w:rPr>
            </w:pPr>
            <w:r>
              <w:rPr>
                <w:rFonts w:ascii="Arial" w:hAnsi="Arial" w:cs="Arial"/>
                <w:sz w:val="20"/>
                <w:szCs w:val="20"/>
              </w:rPr>
              <w:t>x</w:t>
            </w:r>
          </w:p>
        </w:tc>
        <w:tc>
          <w:tcPr>
            <w:tcW w:w="578" w:type="dxa"/>
            <w:tcBorders>
              <w:top w:val="single" w:sz="4" w:space="0" w:color="C0C0C0"/>
              <w:left w:val="single" w:sz="4" w:space="0" w:color="C0C0C0"/>
              <w:bottom w:val="single" w:sz="4" w:space="0" w:color="C0C0C0"/>
              <w:right w:val="single" w:sz="4" w:space="0" w:color="C0C0C0"/>
            </w:tcBorders>
            <w:shd w:val="clear" w:color="auto" w:fill="FFFFFF"/>
            <w:textDirection w:val="tbRlV"/>
          </w:tcPr>
          <w:p w14:paraId="172F2677" w14:textId="77777777" w:rsidR="00DF6DDC" w:rsidRDefault="00DF6DDC">
            <w:pPr>
              <w:snapToGrid w:val="0"/>
              <w:ind w:left="113" w:right="113"/>
              <w:rPr>
                <w:rFonts w:ascii="Arial" w:hAnsi="Arial" w:cs="Arial"/>
                <w:sz w:val="20"/>
                <w:szCs w:val="20"/>
              </w:rPr>
            </w:pPr>
          </w:p>
        </w:tc>
      </w:tr>
    </w:tbl>
    <w:p w14:paraId="5BB001D8" w14:textId="77777777" w:rsidR="00DF6DDC" w:rsidRDefault="00DF6DDC">
      <w:pPr>
        <w:pStyle w:val="Zawartotabeli"/>
      </w:pPr>
    </w:p>
    <w:p w14:paraId="0A43B083" w14:textId="77777777" w:rsidR="00DF6DDC" w:rsidRDefault="00DF6DDC">
      <w:pPr>
        <w:pStyle w:val="Zawartotabeli"/>
        <w:rPr>
          <w:rFonts w:ascii="Arial" w:hAnsi="Arial" w:cs="Arial"/>
          <w:sz w:val="22"/>
          <w:szCs w:val="16"/>
        </w:rPr>
      </w:pPr>
    </w:p>
    <w:p w14:paraId="61D73A6D" w14:textId="77777777" w:rsidR="00DF6DDC" w:rsidRDefault="00DF6DDC">
      <w:pPr>
        <w:pStyle w:val="Zawartotabeli"/>
        <w:rPr>
          <w:rFonts w:ascii="Arial" w:hAnsi="Arial" w:cs="Arial"/>
          <w:sz w:val="22"/>
          <w:szCs w:val="16"/>
        </w:rPr>
      </w:pPr>
    </w:p>
    <w:tbl>
      <w:tblPr>
        <w:tblW w:w="0" w:type="auto"/>
        <w:tblInd w:w="-123" w:type="dxa"/>
        <w:tblLayout w:type="fixed"/>
        <w:tblCellMar>
          <w:top w:w="28" w:type="dxa"/>
          <w:left w:w="28" w:type="dxa"/>
          <w:bottom w:w="28" w:type="dxa"/>
          <w:right w:w="28" w:type="dxa"/>
        </w:tblCellMar>
        <w:tblLook w:val="0000" w:firstRow="0" w:lastRow="0" w:firstColumn="0" w:lastColumn="0" w:noHBand="0" w:noVBand="0"/>
      </w:tblPr>
      <w:tblGrid>
        <w:gridCol w:w="1941"/>
        <w:gridCol w:w="7718"/>
      </w:tblGrid>
      <w:tr w:rsidR="00DF6DDC" w14:paraId="67BB03F8" w14:textId="77777777">
        <w:tc>
          <w:tcPr>
            <w:tcW w:w="1941" w:type="dxa"/>
            <w:tcBorders>
              <w:top w:val="single" w:sz="1" w:space="0" w:color="C0C0C0"/>
              <w:left w:val="single" w:sz="1" w:space="0" w:color="C0C0C0"/>
              <w:bottom w:val="single" w:sz="1" w:space="0" w:color="C0C0C0"/>
            </w:tcBorders>
            <w:shd w:val="clear" w:color="auto" w:fill="DBE5F1"/>
            <w:vAlign w:val="center"/>
          </w:tcPr>
          <w:p w14:paraId="18E94137" w14:textId="77777777" w:rsidR="00DF6DDC" w:rsidRDefault="009D125E">
            <w:pPr>
              <w:pStyle w:val="Zawartotabeli"/>
              <w:snapToGrid w:val="0"/>
              <w:spacing w:before="57" w:after="57"/>
              <w:jc w:val="center"/>
              <w:rPr>
                <w:rFonts w:ascii="Arial" w:hAnsi="Arial" w:cs="Arial"/>
                <w:sz w:val="20"/>
                <w:szCs w:val="20"/>
                <w:lang w:val="en-US"/>
              </w:rPr>
            </w:pPr>
            <w:proofErr w:type="spellStart"/>
            <w:r>
              <w:rPr>
                <w:rFonts w:ascii="Arial" w:hAnsi="Arial" w:cs="Arial"/>
                <w:sz w:val="20"/>
                <w:szCs w:val="20"/>
              </w:rPr>
              <w:t>Assessment</w:t>
            </w:r>
            <w:proofErr w:type="spellEnd"/>
            <w:r>
              <w:rPr>
                <w:rFonts w:ascii="Arial" w:hAnsi="Arial" w:cs="Arial"/>
                <w:sz w:val="20"/>
                <w:szCs w:val="20"/>
              </w:rPr>
              <w:t xml:space="preserve"> </w:t>
            </w:r>
            <w:proofErr w:type="spellStart"/>
            <w:r>
              <w:rPr>
                <w:rFonts w:ascii="Arial" w:hAnsi="Arial" w:cs="Arial"/>
                <w:sz w:val="20"/>
                <w:szCs w:val="20"/>
              </w:rPr>
              <w:t>criteria</w:t>
            </w:r>
            <w:proofErr w:type="spellEnd"/>
          </w:p>
        </w:tc>
        <w:tc>
          <w:tcPr>
            <w:tcW w:w="7718" w:type="dxa"/>
            <w:tcBorders>
              <w:top w:val="single" w:sz="1" w:space="0" w:color="C0C0C0"/>
              <w:left w:val="single" w:sz="1" w:space="0" w:color="C0C0C0"/>
              <w:bottom w:val="single" w:sz="1" w:space="0" w:color="C0C0C0"/>
              <w:right w:val="single" w:sz="1" w:space="0" w:color="C0C0C0"/>
            </w:tcBorders>
            <w:shd w:val="clear" w:color="auto" w:fill="auto"/>
          </w:tcPr>
          <w:p w14:paraId="477797BF" w14:textId="77777777" w:rsidR="00DF6DDC" w:rsidRDefault="009D125E">
            <w:pPr>
              <w:tabs>
                <w:tab w:val="left" w:pos="2490"/>
                <w:tab w:val="left" w:pos="6660"/>
              </w:tabs>
              <w:jc w:val="both"/>
              <w:rPr>
                <w:rFonts w:ascii="Arial" w:hAnsi="Arial" w:cs="Arial"/>
                <w:position w:val="10"/>
                <w:sz w:val="20"/>
                <w:szCs w:val="20"/>
                <w:lang w:val="en-IE"/>
              </w:rPr>
            </w:pPr>
            <w:r>
              <w:rPr>
                <w:rFonts w:ascii="Arial" w:hAnsi="Arial" w:cs="Arial"/>
                <w:sz w:val="20"/>
                <w:szCs w:val="20"/>
                <w:lang w:val="en-US"/>
              </w:rPr>
              <w:t xml:space="preserve"> </w:t>
            </w:r>
            <w:r>
              <w:rPr>
                <w:rFonts w:ascii="Arial" w:hAnsi="Arial" w:cs="Arial"/>
                <w:position w:val="12"/>
                <w:sz w:val="20"/>
                <w:szCs w:val="20"/>
                <w:lang w:val="en-IE"/>
              </w:rPr>
              <w:t xml:space="preserve">This module is assessed by three separate components: </w:t>
            </w:r>
          </w:p>
          <w:p w14:paraId="52056023" w14:textId="77777777" w:rsidR="00DF6DDC" w:rsidRDefault="009D125E">
            <w:pPr>
              <w:tabs>
                <w:tab w:val="left" w:pos="2490"/>
                <w:tab w:val="left" w:pos="6660"/>
              </w:tabs>
              <w:jc w:val="both"/>
              <w:rPr>
                <w:rFonts w:ascii="Arial" w:hAnsi="Arial" w:cs="Arial"/>
                <w:position w:val="10"/>
                <w:sz w:val="20"/>
                <w:szCs w:val="20"/>
                <w:lang w:val="en-IE"/>
              </w:rPr>
            </w:pPr>
            <w:r>
              <w:rPr>
                <w:rFonts w:ascii="Arial" w:hAnsi="Arial" w:cs="Arial"/>
                <w:position w:val="10"/>
                <w:sz w:val="20"/>
                <w:szCs w:val="20"/>
                <w:lang w:val="en-IE"/>
              </w:rPr>
              <w:t>1. continuous assessment in the form of extra points for class activities and on-line tasks (30%) (max 30 points)</w:t>
            </w:r>
          </w:p>
          <w:p w14:paraId="3346122E" w14:textId="77777777" w:rsidR="00DF6DDC" w:rsidRDefault="009D125E">
            <w:pPr>
              <w:tabs>
                <w:tab w:val="left" w:pos="2490"/>
                <w:tab w:val="left" w:pos="6660"/>
              </w:tabs>
              <w:jc w:val="both"/>
              <w:rPr>
                <w:rFonts w:ascii="Arial" w:hAnsi="Arial" w:cs="Arial"/>
                <w:sz w:val="20"/>
                <w:szCs w:val="20"/>
                <w:lang w:val="en-IE"/>
              </w:rPr>
            </w:pPr>
            <w:r>
              <w:rPr>
                <w:rFonts w:ascii="Arial" w:hAnsi="Arial" w:cs="Arial"/>
                <w:position w:val="10"/>
                <w:sz w:val="20"/>
                <w:szCs w:val="20"/>
                <w:lang w:val="en-IE"/>
              </w:rPr>
              <w:t>2. student’s project that will be presented in class 7 and 8. Project outline will be provided in a third class (50%) (max 50 points)</w:t>
            </w:r>
          </w:p>
          <w:p w14:paraId="22344508"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lang w:val="en-IE"/>
              </w:rPr>
              <w:t>3. student’</w:t>
            </w:r>
            <w:r>
              <w:rPr>
                <w:rFonts w:ascii="Arial" w:hAnsi="Arial" w:cs="Arial"/>
                <w:sz w:val="20"/>
                <w:szCs w:val="20"/>
                <w:lang w:val="en-US"/>
              </w:rPr>
              <w:t xml:space="preserve">s presence on lectures and </w:t>
            </w:r>
            <w:proofErr w:type="spellStart"/>
            <w:r>
              <w:rPr>
                <w:rFonts w:ascii="Arial" w:hAnsi="Arial" w:cs="Arial"/>
                <w:sz w:val="20"/>
                <w:szCs w:val="20"/>
                <w:lang w:val="en-US"/>
              </w:rPr>
              <w:t>classess</w:t>
            </w:r>
            <w:proofErr w:type="spellEnd"/>
            <w:r>
              <w:rPr>
                <w:rFonts w:ascii="Arial" w:hAnsi="Arial" w:cs="Arial"/>
                <w:sz w:val="20"/>
                <w:szCs w:val="20"/>
                <w:lang w:val="en-US"/>
              </w:rPr>
              <w:t xml:space="preserve"> (the absence is accepted only once) (20%) (max. 20 points)</w:t>
            </w:r>
          </w:p>
          <w:p w14:paraId="4A4900F9" w14:textId="77777777" w:rsidR="00DF6DDC" w:rsidRDefault="00DF6DDC">
            <w:pPr>
              <w:tabs>
                <w:tab w:val="left" w:pos="2490"/>
                <w:tab w:val="left" w:pos="6660"/>
              </w:tabs>
              <w:jc w:val="both"/>
              <w:rPr>
                <w:rFonts w:ascii="Arial" w:hAnsi="Arial" w:cs="Arial"/>
                <w:sz w:val="20"/>
                <w:szCs w:val="20"/>
                <w:lang w:val="en-US"/>
              </w:rPr>
            </w:pPr>
          </w:p>
          <w:p w14:paraId="6DB72BB8"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u w:val="single"/>
                <w:lang w:val="en-US"/>
              </w:rPr>
              <w:t>Final Grade</w:t>
            </w:r>
          </w:p>
          <w:p w14:paraId="271514D3"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lang w:val="en-US"/>
              </w:rPr>
              <w:t>Points:</w:t>
            </w:r>
          </w:p>
          <w:p w14:paraId="6ECCBA8A"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lang w:val="en-US"/>
              </w:rPr>
              <w:t>86 -100   A (5)</w:t>
            </w:r>
          </w:p>
          <w:p w14:paraId="3F1D42CF"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lang w:val="en-US"/>
              </w:rPr>
              <w:t>70-85      B (4)</w:t>
            </w:r>
          </w:p>
          <w:p w14:paraId="6098D0A5" w14:textId="77777777" w:rsidR="00DF6DDC" w:rsidRDefault="009D125E">
            <w:pPr>
              <w:tabs>
                <w:tab w:val="left" w:pos="2490"/>
                <w:tab w:val="left" w:pos="6660"/>
              </w:tabs>
              <w:jc w:val="both"/>
              <w:rPr>
                <w:rFonts w:ascii="Arial" w:hAnsi="Arial" w:cs="Arial"/>
                <w:sz w:val="20"/>
                <w:szCs w:val="20"/>
                <w:lang w:val="en-US"/>
              </w:rPr>
            </w:pPr>
            <w:r>
              <w:rPr>
                <w:rFonts w:ascii="Arial" w:hAnsi="Arial" w:cs="Arial"/>
                <w:sz w:val="20"/>
                <w:szCs w:val="20"/>
                <w:lang w:val="en-US"/>
              </w:rPr>
              <w:t>55-69      C (3)</w:t>
            </w:r>
          </w:p>
          <w:p w14:paraId="618934CA" w14:textId="77777777" w:rsidR="00DF6DDC" w:rsidRDefault="009D125E">
            <w:pPr>
              <w:pStyle w:val="Zawartotabeli"/>
              <w:snapToGrid w:val="0"/>
              <w:spacing w:before="57" w:after="57"/>
            </w:pPr>
            <w:r>
              <w:rPr>
                <w:rFonts w:ascii="Arial" w:hAnsi="Arial" w:cs="Arial"/>
                <w:sz w:val="20"/>
                <w:szCs w:val="20"/>
                <w:lang w:val="en-US"/>
              </w:rPr>
              <w:t>0-54        D (2)</w:t>
            </w:r>
          </w:p>
        </w:tc>
      </w:tr>
    </w:tbl>
    <w:p w14:paraId="0C943217" w14:textId="77777777" w:rsidR="00DF6DDC" w:rsidRDefault="00DF6DDC"/>
    <w:p w14:paraId="2C524C89" w14:textId="77777777" w:rsidR="00DF6DDC" w:rsidRDefault="00DF6DDC">
      <w:pPr>
        <w:rPr>
          <w:rFonts w:ascii="Arial" w:hAnsi="Arial" w:cs="Arial"/>
          <w:sz w:val="22"/>
          <w:szCs w:val="16"/>
        </w:rPr>
      </w:pPr>
    </w:p>
    <w:tbl>
      <w:tblPr>
        <w:tblW w:w="0" w:type="auto"/>
        <w:tblInd w:w="-123" w:type="dxa"/>
        <w:tblLayout w:type="fixed"/>
        <w:tblCellMar>
          <w:top w:w="28" w:type="dxa"/>
          <w:left w:w="28" w:type="dxa"/>
          <w:bottom w:w="28" w:type="dxa"/>
          <w:right w:w="28" w:type="dxa"/>
        </w:tblCellMar>
        <w:tblLook w:val="0000" w:firstRow="0" w:lastRow="0" w:firstColumn="0" w:lastColumn="0" w:noHBand="0" w:noVBand="0"/>
      </w:tblPr>
      <w:tblGrid>
        <w:gridCol w:w="1941"/>
        <w:gridCol w:w="7718"/>
      </w:tblGrid>
      <w:tr w:rsidR="00DF6DDC" w14:paraId="27240A3B" w14:textId="77777777">
        <w:trPr>
          <w:trHeight w:val="1089"/>
        </w:trPr>
        <w:tc>
          <w:tcPr>
            <w:tcW w:w="1941" w:type="dxa"/>
            <w:tcBorders>
              <w:top w:val="single" w:sz="1" w:space="0" w:color="C0C0C0"/>
              <w:left w:val="single" w:sz="1" w:space="0" w:color="C0C0C0"/>
              <w:bottom w:val="single" w:sz="1" w:space="0" w:color="C0C0C0"/>
            </w:tcBorders>
            <w:shd w:val="clear" w:color="auto" w:fill="DBE5F1"/>
            <w:vAlign w:val="center"/>
          </w:tcPr>
          <w:p w14:paraId="6C4EF5BD" w14:textId="77777777" w:rsidR="00DF6DDC" w:rsidRDefault="009D125E">
            <w:pPr>
              <w:snapToGrid w:val="0"/>
              <w:spacing w:after="57"/>
              <w:jc w:val="center"/>
              <w:rPr>
                <w:rFonts w:ascii="Arial" w:hAnsi="Arial" w:cs="Arial"/>
                <w:sz w:val="22"/>
                <w:szCs w:val="16"/>
              </w:rPr>
            </w:pPr>
            <w:proofErr w:type="spellStart"/>
            <w:r>
              <w:rPr>
                <w:rFonts w:ascii="Arial" w:hAnsi="Arial" w:cs="Arial"/>
                <w:sz w:val="20"/>
                <w:szCs w:val="20"/>
              </w:rPr>
              <w:t>Comments</w:t>
            </w:r>
            <w:proofErr w:type="spellEnd"/>
          </w:p>
        </w:tc>
        <w:tc>
          <w:tcPr>
            <w:tcW w:w="7718" w:type="dxa"/>
            <w:tcBorders>
              <w:top w:val="single" w:sz="1" w:space="0" w:color="C0C0C0"/>
              <w:left w:val="single" w:sz="1" w:space="0" w:color="C0C0C0"/>
              <w:bottom w:val="single" w:sz="1" w:space="0" w:color="C0C0C0"/>
              <w:right w:val="single" w:sz="1" w:space="0" w:color="C0C0C0"/>
            </w:tcBorders>
            <w:shd w:val="clear" w:color="auto" w:fill="auto"/>
          </w:tcPr>
          <w:p w14:paraId="2C3648ED" w14:textId="77777777" w:rsidR="00DF6DDC" w:rsidRDefault="009D125E">
            <w:pPr>
              <w:pStyle w:val="Zawartotabeli"/>
              <w:snapToGrid w:val="0"/>
              <w:spacing w:before="57" w:after="57"/>
              <w:rPr>
                <w:rFonts w:ascii="Arial" w:hAnsi="Arial" w:cs="Arial"/>
                <w:sz w:val="22"/>
                <w:szCs w:val="16"/>
              </w:rPr>
            </w:pPr>
            <w:r>
              <w:rPr>
                <w:rFonts w:ascii="Arial" w:hAnsi="Arial" w:cs="Arial"/>
                <w:sz w:val="22"/>
                <w:szCs w:val="16"/>
              </w:rPr>
              <w:t xml:space="preserve">- </w:t>
            </w:r>
          </w:p>
          <w:p w14:paraId="399869EA" w14:textId="77777777" w:rsidR="00DF6DDC" w:rsidRDefault="00DF6DDC">
            <w:pPr>
              <w:pStyle w:val="Zawartotabeli"/>
              <w:spacing w:before="57" w:after="57"/>
              <w:rPr>
                <w:rFonts w:ascii="Arial" w:hAnsi="Arial" w:cs="Arial"/>
                <w:sz w:val="22"/>
                <w:szCs w:val="16"/>
              </w:rPr>
            </w:pPr>
          </w:p>
        </w:tc>
      </w:tr>
    </w:tbl>
    <w:p w14:paraId="2CA93334" w14:textId="77777777" w:rsidR="00DF6DDC" w:rsidRDefault="00DF6DDC"/>
    <w:p w14:paraId="721E2D73" w14:textId="77777777" w:rsidR="00DF6DDC" w:rsidRDefault="00DF6DDC">
      <w:pPr>
        <w:rPr>
          <w:rFonts w:ascii="Arial" w:hAnsi="Arial" w:cs="Arial"/>
          <w:sz w:val="22"/>
          <w:szCs w:val="16"/>
        </w:rPr>
      </w:pPr>
    </w:p>
    <w:p w14:paraId="0AC293A2" w14:textId="77777777" w:rsidR="00DF6DDC" w:rsidRDefault="009D125E">
      <w:pPr>
        <w:rPr>
          <w:rFonts w:ascii="Arial" w:hAnsi="Arial" w:cs="Arial"/>
          <w:sz w:val="22"/>
          <w:szCs w:val="16"/>
        </w:rPr>
      </w:pPr>
      <w:r>
        <w:rPr>
          <w:rFonts w:ascii="Arial" w:hAnsi="Arial" w:cs="Arial"/>
          <w:sz w:val="22"/>
          <w:szCs w:val="22"/>
        </w:rPr>
        <w:t xml:space="preserve">Course </w:t>
      </w:r>
      <w:proofErr w:type="spellStart"/>
      <w:r>
        <w:rPr>
          <w:rFonts w:ascii="Arial" w:hAnsi="Arial" w:cs="Arial"/>
          <w:sz w:val="22"/>
          <w:szCs w:val="22"/>
        </w:rPr>
        <w:t>content</w:t>
      </w:r>
      <w:proofErr w:type="spellEnd"/>
      <w:r>
        <w:rPr>
          <w:rFonts w:ascii="Arial" w:hAnsi="Arial" w:cs="Arial"/>
          <w:sz w:val="22"/>
          <w:szCs w:val="22"/>
        </w:rPr>
        <w:t xml:space="preserve"> (</w:t>
      </w:r>
      <w:proofErr w:type="spellStart"/>
      <w:r>
        <w:rPr>
          <w:rFonts w:ascii="Arial" w:hAnsi="Arial" w:cs="Arial"/>
          <w:sz w:val="22"/>
          <w:szCs w:val="22"/>
        </w:rPr>
        <w:t>topic</w:t>
      </w:r>
      <w:proofErr w:type="spellEnd"/>
      <w:r>
        <w:rPr>
          <w:rFonts w:ascii="Arial" w:hAnsi="Arial" w:cs="Arial"/>
          <w:sz w:val="22"/>
          <w:szCs w:val="22"/>
        </w:rPr>
        <w:t xml:space="preserve"> list)</w:t>
      </w:r>
    </w:p>
    <w:p w14:paraId="65A67542" w14:textId="77777777" w:rsidR="00DF6DDC" w:rsidRDefault="00DF6DDC">
      <w:pPr>
        <w:rPr>
          <w:rFonts w:ascii="Arial" w:hAnsi="Arial" w:cs="Arial"/>
          <w:sz w:val="22"/>
          <w:szCs w:val="16"/>
        </w:rPr>
      </w:pPr>
    </w:p>
    <w:tbl>
      <w:tblPr>
        <w:tblW w:w="0" w:type="auto"/>
        <w:tblInd w:w="-112" w:type="dxa"/>
        <w:tblLayout w:type="fixed"/>
        <w:tblCellMar>
          <w:left w:w="70" w:type="dxa"/>
          <w:right w:w="70" w:type="dxa"/>
        </w:tblCellMar>
        <w:tblLook w:val="0000" w:firstRow="0" w:lastRow="0" w:firstColumn="0" w:lastColumn="0" w:noHBand="0" w:noVBand="0"/>
      </w:tblPr>
      <w:tblGrid>
        <w:gridCol w:w="9702"/>
      </w:tblGrid>
      <w:tr w:rsidR="00DF6DDC" w:rsidRPr="0032058E" w14:paraId="5C07EBEC" w14:textId="77777777">
        <w:trPr>
          <w:trHeight w:val="1136"/>
        </w:trPr>
        <w:tc>
          <w:tcPr>
            <w:tcW w:w="9702" w:type="dxa"/>
            <w:tcBorders>
              <w:top w:val="single" w:sz="4" w:space="0" w:color="C0C0C0"/>
              <w:left w:val="single" w:sz="4" w:space="0" w:color="C0C0C0"/>
              <w:bottom w:val="single" w:sz="4" w:space="0" w:color="C0C0C0"/>
              <w:right w:val="single" w:sz="4" w:space="0" w:color="C0C0C0"/>
            </w:tcBorders>
            <w:shd w:val="clear" w:color="auto" w:fill="auto"/>
          </w:tcPr>
          <w:p w14:paraId="3DED42CA" w14:textId="77777777" w:rsidR="00DF6DDC" w:rsidRDefault="009D125E">
            <w:pPr>
              <w:rPr>
                <w:rFonts w:ascii="Arial" w:hAnsi="Arial" w:cs="Arial"/>
                <w:bCs/>
                <w:sz w:val="20"/>
                <w:szCs w:val="20"/>
                <w:u w:val="single"/>
                <w:lang w:val="en-US"/>
              </w:rPr>
            </w:pPr>
            <w:r>
              <w:rPr>
                <w:rFonts w:ascii="Arial" w:hAnsi="Arial" w:cs="Arial"/>
                <w:bCs/>
                <w:sz w:val="20"/>
                <w:szCs w:val="20"/>
                <w:u w:val="single"/>
                <w:lang w:val="en-US"/>
              </w:rPr>
              <w:t>Lectures (15hrs, 8 lectures)</w:t>
            </w:r>
          </w:p>
          <w:p w14:paraId="522802BE" w14:textId="77777777" w:rsidR="00DF6DDC" w:rsidRDefault="00DF6DDC">
            <w:pPr>
              <w:rPr>
                <w:rFonts w:ascii="Arial" w:hAnsi="Arial" w:cs="Arial"/>
                <w:bCs/>
                <w:sz w:val="20"/>
                <w:szCs w:val="20"/>
                <w:u w:val="single"/>
                <w:lang w:val="en-US"/>
              </w:rPr>
            </w:pPr>
          </w:p>
          <w:p w14:paraId="63FE182D" w14:textId="77777777" w:rsidR="00DF6DDC" w:rsidRDefault="009D125E">
            <w:pPr>
              <w:jc w:val="both"/>
              <w:rPr>
                <w:rFonts w:ascii="Arial" w:hAnsi="Arial" w:cs="Arial"/>
                <w:i/>
                <w:sz w:val="20"/>
                <w:szCs w:val="20"/>
                <w:lang w:val="en-US"/>
              </w:rPr>
            </w:pPr>
            <w:r>
              <w:rPr>
                <w:rFonts w:ascii="Arial" w:hAnsi="Arial" w:cs="Arial"/>
                <w:i/>
                <w:sz w:val="20"/>
                <w:szCs w:val="20"/>
                <w:lang w:val="en-US"/>
              </w:rPr>
              <w:t xml:space="preserve">Lecture 1. What is Cultural Studies? Introduction </w:t>
            </w:r>
          </w:p>
          <w:p w14:paraId="25F2586E" w14:textId="77777777" w:rsidR="00DF6DDC" w:rsidRDefault="009D125E">
            <w:pPr>
              <w:jc w:val="both"/>
              <w:rPr>
                <w:rFonts w:ascii="Arial" w:hAnsi="Arial" w:cs="Arial"/>
                <w:sz w:val="20"/>
                <w:szCs w:val="20"/>
                <w:lang w:val="en-US"/>
              </w:rPr>
            </w:pPr>
            <w:r>
              <w:rPr>
                <w:rFonts w:ascii="Arial" w:hAnsi="Arial" w:cs="Arial"/>
                <w:i/>
                <w:sz w:val="20"/>
                <w:szCs w:val="20"/>
                <w:lang w:val="en-US"/>
              </w:rPr>
              <w:t>Key issues</w:t>
            </w:r>
            <w:r>
              <w:rPr>
                <w:rFonts w:ascii="Arial" w:hAnsi="Arial" w:cs="Arial"/>
                <w:sz w:val="20"/>
                <w:szCs w:val="20"/>
                <w:lang w:val="en-US"/>
              </w:rPr>
              <w:t>: definition of culture, Cultural Studies as an academic field, key concepts: representation, signifying practices, ideology, text, identity</w:t>
            </w:r>
          </w:p>
          <w:p w14:paraId="5D3744E2" w14:textId="77777777" w:rsidR="00DF6DDC" w:rsidRDefault="00DF6DDC">
            <w:pPr>
              <w:jc w:val="both"/>
              <w:rPr>
                <w:rFonts w:ascii="Arial" w:hAnsi="Arial" w:cs="Arial"/>
                <w:sz w:val="20"/>
                <w:szCs w:val="20"/>
                <w:lang w:val="en-US"/>
              </w:rPr>
            </w:pPr>
          </w:p>
          <w:p w14:paraId="2C5A7289" w14:textId="77777777" w:rsidR="00DF6DDC" w:rsidRDefault="009D125E">
            <w:pPr>
              <w:jc w:val="both"/>
              <w:rPr>
                <w:rFonts w:ascii="Arial" w:hAnsi="Arial" w:cs="Arial"/>
                <w:sz w:val="20"/>
                <w:szCs w:val="20"/>
                <w:lang w:val="en-US"/>
              </w:rPr>
            </w:pPr>
            <w:r>
              <w:rPr>
                <w:rFonts w:ascii="Arial" w:hAnsi="Arial" w:cs="Arial"/>
                <w:i/>
                <w:sz w:val="20"/>
                <w:szCs w:val="20"/>
                <w:lang w:val="en-US"/>
              </w:rPr>
              <w:t xml:space="preserve">Lecture 2. </w:t>
            </w:r>
            <w:proofErr w:type="spellStart"/>
            <w:r>
              <w:rPr>
                <w:rFonts w:ascii="Arial" w:hAnsi="Arial" w:cs="Arial"/>
                <w:i/>
                <w:sz w:val="20"/>
                <w:szCs w:val="20"/>
                <w:lang w:val="en-US"/>
              </w:rPr>
              <w:t>Intelectual</w:t>
            </w:r>
            <w:proofErr w:type="spellEnd"/>
            <w:r>
              <w:rPr>
                <w:rFonts w:ascii="Arial" w:hAnsi="Arial" w:cs="Arial"/>
                <w:i/>
                <w:sz w:val="20"/>
                <w:szCs w:val="20"/>
                <w:lang w:val="en-US"/>
              </w:rPr>
              <w:t xml:space="preserve"> Strands and Research in Cultural Studies </w:t>
            </w:r>
          </w:p>
          <w:p w14:paraId="24E8C2D8" w14:textId="77777777" w:rsidR="00DF6DDC" w:rsidRDefault="009D125E">
            <w:pPr>
              <w:jc w:val="both"/>
              <w:rPr>
                <w:rFonts w:ascii="Arial" w:hAnsi="Arial" w:cs="Arial"/>
                <w:sz w:val="20"/>
                <w:szCs w:val="20"/>
                <w:lang w:val="en-US"/>
              </w:rPr>
            </w:pPr>
            <w:r>
              <w:rPr>
                <w:rFonts w:ascii="Arial" w:hAnsi="Arial" w:cs="Arial"/>
                <w:sz w:val="20"/>
                <w:szCs w:val="20"/>
                <w:lang w:val="en-US"/>
              </w:rPr>
              <w:t xml:space="preserve">Key issues: </w:t>
            </w:r>
            <w:r>
              <w:rPr>
                <w:rFonts w:ascii="Arial" w:hAnsi="Arial" w:cs="Arial"/>
                <w:i/>
                <w:sz w:val="20"/>
                <w:szCs w:val="20"/>
                <w:lang w:val="en-US"/>
              </w:rPr>
              <w:t>Marxism, culturalism, structuralism, poststructuralism, feminism, methodology: ethnography, textual approaches, perception studies</w:t>
            </w:r>
          </w:p>
          <w:p w14:paraId="1087A07A" w14:textId="77777777" w:rsidR="00DF6DDC" w:rsidRDefault="00DF6DDC">
            <w:pPr>
              <w:widowControl/>
              <w:tabs>
                <w:tab w:val="left" w:pos="7275"/>
              </w:tabs>
              <w:jc w:val="both"/>
              <w:rPr>
                <w:rFonts w:ascii="Arial" w:hAnsi="Arial" w:cs="Arial"/>
                <w:sz w:val="20"/>
                <w:szCs w:val="20"/>
                <w:lang w:val="en-US"/>
              </w:rPr>
            </w:pPr>
          </w:p>
          <w:p w14:paraId="3E243127" w14:textId="77777777" w:rsidR="00DF6DDC" w:rsidRDefault="009D125E">
            <w:pPr>
              <w:jc w:val="both"/>
              <w:rPr>
                <w:rFonts w:ascii="Arial" w:hAnsi="Arial" w:cs="Arial"/>
                <w:i/>
                <w:sz w:val="20"/>
                <w:szCs w:val="20"/>
                <w:lang w:val="en-US"/>
              </w:rPr>
            </w:pPr>
            <w:r>
              <w:rPr>
                <w:rFonts w:ascii="Arial" w:hAnsi="Arial" w:cs="Arial"/>
                <w:i/>
                <w:sz w:val="20"/>
                <w:szCs w:val="20"/>
                <w:lang w:val="en-US"/>
              </w:rPr>
              <w:t>Lecture 3. Questions of Culture and Ideology</w:t>
            </w:r>
          </w:p>
          <w:p w14:paraId="0D7E6DED" w14:textId="77777777" w:rsidR="00DF6DDC" w:rsidRDefault="009D125E">
            <w:pPr>
              <w:jc w:val="both"/>
              <w:rPr>
                <w:rFonts w:ascii="Arial" w:hAnsi="Arial" w:cs="Arial"/>
                <w:sz w:val="20"/>
                <w:szCs w:val="20"/>
                <w:lang w:val="en-US"/>
              </w:rPr>
            </w:pPr>
            <w:r>
              <w:rPr>
                <w:rFonts w:ascii="Arial" w:hAnsi="Arial" w:cs="Arial"/>
                <w:i/>
                <w:sz w:val="20"/>
                <w:szCs w:val="20"/>
                <w:lang w:val="en-US"/>
              </w:rPr>
              <w:t>Key issues</w:t>
            </w:r>
            <w:r>
              <w:rPr>
                <w:rFonts w:ascii="Arial" w:hAnsi="Arial" w:cs="Arial"/>
                <w:sz w:val="20"/>
                <w:szCs w:val="20"/>
                <w:lang w:val="en-US"/>
              </w:rPr>
              <w:t>: low/high culture debate, culture and social formation, ideology, hegemony,</w:t>
            </w:r>
          </w:p>
          <w:p w14:paraId="464BDEE2" w14:textId="77777777" w:rsidR="00DF6DDC" w:rsidRDefault="00DF6DDC">
            <w:pPr>
              <w:jc w:val="both"/>
              <w:rPr>
                <w:rFonts w:ascii="Arial" w:hAnsi="Arial" w:cs="Arial"/>
                <w:sz w:val="20"/>
                <w:szCs w:val="20"/>
                <w:lang w:val="en-US"/>
              </w:rPr>
            </w:pPr>
          </w:p>
          <w:p w14:paraId="67B2705F" w14:textId="77777777" w:rsidR="00DF6DDC" w:rsidRDefault="009D125E">
            <w:pPr>
              <w:jc w:val="both"/>
              <w:rPr>
                <w:rFonts w:ascii="Arial" w:hAnsi="Arial" w:cs="Arial"/>
                <w:i/>
                <w:sz w:val="20"/>
                <w:szCs w:val="20"/>
                <w:lang w:val="en-US"/>
              </w:rPr>
            </w:pPr>
            <w:r>
              <w:rPr>
                <w:rFonts w:ascii="Arial" w:hAnsi="Arial" w:cs="Arial"/>
                <w:i/>
                <w:sz w:val="20"/>
                <w:szCs w:val="20"/>
                <w:lang w:val="en-US"/>
              </w:rPr>
              <w:t>Lecture 4. Culture as a Text. The Linguistic Turn in Cultural Studies</w:t>
            </w:r>
          </w:p>
          <w:p w14:paraId="438DD869" w14:textId="77777777" w:rsidR="00DF6DDC" w:rsidRDefault="009D125E">
            <w:pPr>
              <w:jc w:val="both"/>
              <w:rPr>
                <w:rFonts w:ascii="Arial" w:hAnsi="Arial" w:cs="Arial"/>
                <w:sz w:val="20"/>
                <w:szCs w:val="20"/>
                <w:lang w:val="en-US"/>
              </w:rPr>
            </w:pPr>
            <w:r>
              <w:rPr>
                <w:rFonts w:ascii="Arial" w:hAnsi="Arial" w:cs="Arial"/>
                <w:i/>
                <w:sz w:val="20"/>
                <w:szCs w:val="20"/>
                <w:lang w:val="en-US"/>
              </w:rPr>
              <w:t>Key issues</w:t>
            </w:r>
            <w:r>
              <w:rPr>
                <w:rFonts w:ascii="Arial" w:hAnsi="Arial" w:cs="Arial"/>
                <w:sz w:val="20"/>
                <w:szCs w:val="20"/>
                <w:lang w:val="en-US"/>
              </w:rPr>
              <w:t>: from linguistics to semiotics, discourse, language and psychoanalysis, language and use</w:t>
            </w:r>
          </w:p>
          <w:p w14:paraId="33B3FD33" w14:textId="77777777" w:rsidR="00DF6DDC" w:rsidRDefault="00DF6DDC">
            <w:pPr>
              <w:jc w:val="both"/>
              <w:rPr>
                <w:rFonts w:ascii="Arial" w:hAnsi="Arial" w:cs="Arial"/>
                <w:sz w:val="20"/>
                <w:szCs w:val="20"/>
                <w:lang w:val="en-US"/>
              </w:rPr>
            </w:pPr>
          </w:p>
          <w:p w14:paraId="1B056B31" w14:textId="77777777" w:rsidR="00DF6DDC" w:rsidRDefault="009D125E">
            <w:pPr>
              <w:jc w:val="both"/>
              <w:rPr>
                <w:rFonts w:ascii="Arial" w:hAnsi="Arial" w:cs="Arial"/>
                <w:sz w:val="20"/>
                <w:szCs w:val="20"/>
                <w:lang w:val="en-US"/>
              </w:rPr>
            </w:pPr>
            <w:r>
              <w:rPr>
                <w:rFonts w:ascii="Arial" w:hAnsi="Arial" w:cs="Arial"/>
                <w:i/>
                <w:sz w:val="20"/>
                <w:szCs w:val="20"/>
                <w:lang w:val="en-US"/>
              </w:rPr>
              <w:t>Lecture 5. Reading Media Texts and Audiences</w:t>
            </w:r>
          </w:p>
          <w:p w14:paraId="39EDEC3A" w14:textId="77777777" w:rsidR="00DF6DDC" w:rsidRDefault="009D125E">
            <w:pPr>
              <w:jc w:val="both"/>
              <w:rPr>
                <w:rFonts w:ascii="Arial" w:hAnsi="Arial" w:cs="Arial"/>
                <w:sz w:val="20"/>
                <w:szCs w:val="20"/>
                <w:lang w:val="en-US"/>
              </w:rPr>
            </w:pPr>
            <w:r>
              <w:rPr>
                <w:rFonts w:ascii="Arial" w:hAnsi="Arial" w:cs="Arial"/>
                <w:sz w:val="20"/>
                <w:szCs w:val="20"/>
                <w:lang w:val="en-US"/>
              </w:rPr>
              <w:t>Key issues: TV news and soap operas, television audiences, political economy of global television</w:t>
            </w:r>
          </w:p>
          <w:p w14:paraId="778C3419" w14:textId="77777777" w:rsidR="00DF6DDC" w:rsidRDefault="00DF6DDC">
            <w:pPr>
              <w:jc w:val="both"/>
              <w:rPr>
                <w:rFonts w:ascii="Arial" w:hAnsi="Arial" w:cs="Arial"/>
                <w:sz w:val="20"/>
                <w:szCs w:val="20"/>
                <w:lang w:val="en-US"/>
              </w:rPr>
            </w:pPr>
          </w:p>
          <w:p w14:paraId="58B7AAC7" w14:textId="77777777" w:rsidR="00DF6DDC" w:rsidRDefault="009D125E">
            <w:pPr>
              <w:jc w:val="both"/>
              <w:rPr>
                <w:rFonts w:ascii="Arial" w:hAnsi="Arial" w:cs="Arial"/>
                <w:i/>
                <w:sz w:val="20"/>
                <w:szCs w:val="20"/>
                <w:lang w:val="en-US"/>
              </w:rPr>
            </w:pPr>
            <w:r>
              <w:rPr>
                <w:rFonts w:ascii="Arial" w:hAnsi="Arial" w:cs="Arial"/>
                <w:i/>
                <w:sz w:val="20"/>
                <w:szCs w:val="20"/>
                <w:lang w:val="en-US"/>
              </w:rPr>
              <w:t>Lecture 6. Reading Digital Media Culture</w:t>
            </w:r>
          </w:p>
          <w:p w14:paraId="191F6C56" w14:textId="77777777" w:rsidR="00DF6DDC" w:rsidRDefault="009D125E">
            <w:pPr>
              <w:jc w:val="both"/>
              <w:rPr>
                <w:rFonts w:ascii="Arial" w:hAnsi="Arial" w:cs="Arial"/>
                <w:sz w:val="20"/>
                <w:szCs w:val="20"/>
                <w:lang w:val="en-US"/>
              </w:rPr>
            </w:pPr>
            <w:r>
              <w:rPr>
                <w:rFonts w:ascii="Arial" w:hAnsi="Arial" w:cs="Arial"/>
                <w:i/>
                <w:sz w:val="20"/>
                <w:szCs w:val="20"/>
                <w:lang w:val="en-US"/>
              </w:rPr>
              <w:t xml:space="preserve">Key issues: </w:t>
            </w:r>
            <w:r>
              <w:rPr>
                <w:rFonts w:ascii="Arial" w:hAnsi="Arial" w:cs="Arial"/>
                <w:sz w:val="20"/>
                <w:szCs w:val="20"/>
                <w:lang w:val="en-US"/>
              </w:rPr>
              <w:t>digital media, cyberspace and democracy, computer gaming, global economy of cyberspace</w:t>
            </w:r>
          </w:p>
          <w:p w14:paraId="658BE320" w14:textId="77777777" w:rsidR="00DF6DDC" w:rsidRDefault="00DF6DDC">
            <w:pPr>
              <w:widowControl/>
              <w:tabs>
                <w:tab w:val="left" w:pos="426"/>
                <w:tab w:val="left" w:pos="7275"/>
              </w:tabs>
              <w:ind w:left="360"/>
              <w:jc w:val="both"/>
              <w:rPr>
                <w:rFonts w:ascii="Arial" w:hAnsi="Arial" w:cs="Arial"/>
                <w:sz w:val="20"/>
                <w:szCs w:val="20"/>
                <w:lang w:val="en-US"/>
              </w:rPr>
            </w:pPr>
          </w:p>
          <w:p w14:paraId="42953232" w14:textId="77777777" w:rsidR="00DF6DDC" w:rsidRDefault="009D125E">
            <w:pPr>
              <w:jc w:val="both"/>
              <w:rPr>
                <w:rFonts w:ascii="Arial" w:hAnsi="Arial" w:cs="Arial"/>
                <w:i/>
                <w:sz w:val="20"/>
                <w:szCs w:val="20"/>
                <w:lang w:val="en-US"/>
              </w:rPr>
            </w:pPr>
            <w:r>
              <w:rPr>
                <w:rFonts w:ascii="Arial" w:hAnsi="Arial" w:cs="Arial"/>
                <w:i/>
                <w:sz w:val="20"/>
                <w:szCs w:val="20"/>
                <w:lang w:val="en-US"/>
              </w:rPr>
              <w:t>Lecture 7. Reading Cultural Space and Urban Place</w:t>
            </w:r>
          </w:p>
          <w:p w14:paraId="70B36D65" w14:textId="77777777" w:rsidR="00DF6DDC" w:rsidRDefault="009D125E">
            <w:pPr>
              <w:jc w:val="both"/>
              <w:rPr>
                <w:rFonts w:ascii="Arial" w:hAnsi="Arial" w:cs="Arial"/>
                <w:sz w:val="20"/>
                <w:szCs w:val="20"/>
                <w:lang w:val="en-US"/>
              </w:rPr>
            </w:pPr>
            <w:r>
              <w:rPr>
                <w:rFonts w:ascii="Arial" w:hAnsi="Arial" w:cs="Arial"/>
                <w:i/>
                <w:sz w:val="20"/>
                <w:szCs w:val="20"/>
                <w:lang w:val="en-US"/>
              </w:rPr>
              <w:t>Key issues:</w:t>
            </w:r>
            <w:r>
              <w:rPr>
                <w:rFonts w:ascii="Arial" w:hAnsi="Arial" w:cs="Arial"/>
                <w:sz w:val="20"/>
                <w:szCs w:val="20"/>
                <w:lang w:val="en-US"/>
              </w:rPr>
              <w:t xml:space="preserve"> space vs place, cities as places, global cities, postmodern city, city as a text</w:t>
            </w:r>
          </w:p>
          <w:p w14:paraId="2E78B59A" w14:textId="77777777" w:rsidR="00DF6DDC" w:rsidRDefault="00DF6DDC">
            <w:pPr>
              <w:jc w:val="both"/>
              <w:rPr>
                <w:rFonts w:ascii="Arial" w:hAnsi="Arial" w:cs="Arial"/>
                <w:sz w:val="20"/>
                <w:szCs w:val="20"/>
                <w:lang w:val="en-US"/>
              </w:rPr>
            </w:pPr>
          </w:p>
          <w:p w14:paraId="67DB9CCD" w14:textId="77777777" w:rsidR="00DF6DDC" w:rsidRDefault="00DF6DDC">
            <w:pPr>
              <w:jc w:val="both"/>
              <w:rPr>
                <w:rFonts w:ascii="Arial" w:hAnsi="Arial" w:cs="Arial"/>
                <w:sz w:val="20"/>
                <w:szCs w:val="20"/>
                <w:lang w:val="en-US"/>
              </w:rPr>
            </w:pPr>
          </w:p>
          <w:p w14:paraId="6F1B45BA" w14:textId="77777777" w:rsidR="00DF6DDC" w:rsidRDefault="009D125E">
            <w:pPr>
              <w:jc w:val="both"/>
              <w:rPr>
                <w:rFonts w:ascii="Arial" w:hAnsi="Arial" w:cs="Arial"/>
                <w:i/>
                <w:sz w:val="20"/>
                <w:szCs w:val="20"/>
                <w:lang w:val="en-US"/>
              </w:rPr>
            </w:pPr>
            <w:r>
              <w:rPr>
                <w:rFonts w:ascii="Arial" w:hAnsi="Arial" w:cs="Arial"/>
                <w:i/>
                <w:sz w:val="20"/>
                <w:szCs w:val="20"/>
                <w:lang w:val="en-US"/>
              </w:rPr>
              <w:t>Lecture 8. Reading Subcultures, Lifestyle and Resistance</w:t>
            </w:r>
          </w:p>
          <w:p w14:paraId="044EE7EF" w14:textId="77777777" w:rsidR="00DF6DDC" w:rsidRPr="009D125E" w:rsidRDefault="009D125E">
            <w:pPr>
              <w:jc w:val="both"/>
              <w:rPr>
                <w:rFonts w:ascii="Arial" w:hAnsi="Arial" w:cs="Arial"/>
                <w:bCs/>
                <w:iCs/>
                <w:sz w:val="20"/>
                <w:szCs w:val="20"/>
                <w:u w:val="single"/>
                <w:lang w:val="en-GB"/>
              </w:rPr>
            </w:pPr>
            <w:r>
              <w:rPr>
                <w:rFonts w:ascii="Arial" w:hAnsi="Arial" w:cs="Arial"/>
                <w:i/>
                <w:sz w:val="20"/>
                <w:szCs w:val="20"/>
                <w:lang w:val="en-US"/>
              </w:rPr>
              <w:t>Key issues</w:t>
            </w:r>
            <w:r>
              <w:rPr>
                <w:rFonts w:ascii="Arial" w:hAnsi="Arial" w:cs="Arial"/>
                <w:sz w:val="20"/>
                <w:szCs w:val="20"/>
                <w:lang w:val="en-US"/>
              </w:rPr>
              <w:t>: youth as cultural classification, youth subcultures, after subcultures, resistance revisited</w:t>
            </w:r>
          </w:p>
          <w:p w14:paraId="62247CEF" w14:textId="77777777" w:rsidR="00DF6DDC" w:rsidRPr="009D125E" w:rsidRDefault="00DF6DDC">
            <w:pPr>
              <w:jc w:val="both"/>
              <w:rPr>
                <w:rFonts w:ascii="Arial" w:hAnsi="Arial" w:cs="Arial"/>
                <w:bCs/>
                <w:iCs/>
                <w:sz w:val="20"/>
                <w:szCs w:val="20"/>
                <w:u w:val="single"/>
                <w:lang w:val="en-GB"/>
              </w:rPr>
            </w:pPr>
          </w:p>
          <w:p w14:paraId="2CD9D71C" w14:textId="77777777" w:rsidR="00DF6DDC" w:rsidRPr="009D125E" w:rsidRDefault="009D125E">
            <w:pPr>
              <w:jc w:val="both"/>
              <w:rPr>
                <w:rFonts w:ascii="Arial" w:hAnsi="Arial" w:cs="Arial"/>
                <w:bCs/>
                <w:i/>
                <w:iCs/>
                <w:sz w:val="20"/>
                <w:szCs w:val="20"/>
                <w:lang w:val="en-GB"/>
              </w:rPr>
            </w:pPr>
            <w:r w:rsidRPr="009D125E">
              <w:rPr>
                <w:rFonts w:ascii="Arial" w:hAnsi="Arial" w:cs="Arial"/>
                <w:bCs/>
                <w:iCs/>
                <w:sz w:val="20"/>
                <w:szCs w:val="20"/>
                <w:u w:val="single"/>
                <w:lang w:val="en-GB"/>
              </w:rPr>
              <w:t>Classes (15 hrs)</w:t>
            </w:r>
          </w:p>
          <w:p w14:paraId="3C1E116F" w14:textId="77777777" w:rsidR="00DF6DDC" w:rsidRPr="009D125E" w:rsidRDefault="00DF6DDC">
            <w:pPr>
              <w:jc w:val="both"/>
              <w:rPr>
                <w:rFonts w:ascii="Arial" w:hAnsi="Arial" w:cs="Arial"/>
                <w:bCs/>
                <w:i/>
                <w:iCs/>
                <w:sz w:val="20"/>
                <w:szCs w:val="20"/>
                <w:lang w:val="en-GB"/>
              </w:rPr>
            </w:pPr>
          </w:p>
          <w:p w14:paraId="688F9501"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 xml:space="preserve">Class 1. From linguistics to semiotics. </w:t>
            </w:r>
            <w:proofErr w:type="spellStart"/>
            <w:r>
              <w:rPr>
                <w:rFonts w:ascii="Arial" w:hAnsi="Arial" w:cs="Arial"/>
                <w:bCs/>
                <w:i/>
                <w:iCs/>
                <w:sz w:val="20"/>
                <w:szCs w:val="20"/>
                <w:lang w:val="en-US"/>
              </w:rPr>
              <w:t>Analysing</w:t>
            </w:r>
            <w:proofErr w:type="spellEnd"/>
            <w:r>
              <w:rPr>
                <w:rFonts w:ascii="Arial" w:hAnsi="Arial" w:cs="Arial"/>
                <w:bCs/>
                <w:i/>
                <w:iCs/>
                <w:sz w:val="20"/>
                <w:szCs w:val="20"/>
                <w:lang w:val="en-US"/>
              </w:rPr>
              <w:t xml:space="preserve"> signifying practices</w:t>
            </w:r>
          </w:p>
          <w:p w14:paraId="675444B7" w14:textId="77777777" w:rsidR="00DF6DDC" w:rsidRDefault="009D125E">
            <w:pPr>
              <w:jc w:val="both"/>
              <w:rPr>
                <w:rFonts w:ascii="Arial" w:hAnsi="Arial" w:cs="Arial"/>
                <w:bCs/>
                <w:iCs/>
                <w:sz w:val="20"/>
                <w:szCs w:val="20"/>
                <w:lang w:val="en-US"/>
              </w:rPr>
            </w:pPr>
            <w:r>
              <w:rPr>
                <w:rFonts w:ascii="Arial" w:hAnsi="Arial" w:cs="Arial"/>
                <w:bCs/>
                <w:iCs/>
                <w:sz w:val="20"/>
                <w:szCs w:val="20"/>
                <w:lang w:val="en-US"/>
              </w:rPr>
              <w:t>Key issues: de Saussure’s legacy, Roland Barthes and myth, signifying practices</w:t>
            </w:r>
          </w:p>
          <w:p w14:paraId="26DD1C44" w14:textId="77777777" w:rsidR="00DF6DDC" w:rsidRDefault="00DF6DDC">
            <w:pPr>
              <w:jc w:val="both"/>
              <w:rPr>
                <w:rFonts w:ascii="Arial" w:hAnsi="Arial" w:cs="Arial"/>
                <w:bCs/>
                <w:iCs/>
                <w:sz w:val="20"/>
                <w:szCs w:val="20"/>
                <w:lang w:val="en-US"/>
              </w:rPr>
            </w:pPr>
          </w:p>
          <w:p w14:paraId="0B9212E1"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Class 2. Discourse, power and the subject</w:t>
            </w:r>
          </w:p>
          <w:p w14:paraId="7DEB01B9" w14:textId="77777777" w:rsidR="00DF6DDC" w:rsidRDefault="009D125E">
            <w:pPr>
              <w:jc w:val="both"/>
              <w:rPr>
                <w:rFonts w:ascii="Arial" w:hAnsi="Arial" w:cs="Arial"/>
                <w:bCs/>
                <w:i/>
                <w:iCs/>
                <w:sz w:val="20"/>
                <w:szCs w:val="20"/>
                <w:lang w:val="en-US"/>
              </w:rPr>
            </w:pPr>
            <w:r>
              <w:rPr>
                <w:rFonts w:ascii="Arial" w:hAnsi="Arial" w:cs="Arial"/>
                <w:bCs/>
                <w:iCs/>
                <w:sz w:val="20"/>
                <w:szCs w:val="20"/>
                <w:lang w:val="en-US"/>
              </w:rPr>
              <w:t>Key issues: from language to discourse, from discourse to power/knowledge, the subject of/in representation</w:t>
            </w:r>
          </w:p>
          <w:p w14:paraId="3BAE1B0E" w14:textId="77777777" w:rsidR="00DF6DDC" w:rsidRDefault="00DF6DDC">
            <w:pPr>
              <w:jc w:val="both"/>
              <w:rPr>
                <w:rFonts w:ascii="Arial" w:hAnsi="Arial" w:cs="Arial"/>
                <w:bCs/>
                <w:i/>
                <w:iCs/>
                <w:sz w:val="20"/>
                <w:szCs w:val="20"/>
                <w:lang w:val="en-US"/>
              </w:rPr>
            </w:pPr>
          </w:p>
          <w:p w14:paraId="2150C3E0"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Class 3. The material culture and meaning</w:t>
            </w:r>
          </w:p>
          <w:p w14:paraId="32772F68" w14:textId="77777777" w:rsidR="00DF6DDC" w:rsidRDefault="009D125E">
            <w:pPr>
              <w:jc w:val="both"/>
              <w:rPr>
                <w:rFonts w:ascii="Arial" w:hAnsi="Arial" w:cs="Arial"/>
                <w:bCs/>
                <w:i/>
                <w:iCs/>
                <w:sz w:val="20"/>
                <w:szCs w:val="20"/>
                <w:lang w:val="en-US"/>
              </w:rPr>
            </w:pPr>
            <w:r>
              <w:rPr>
                <w:rFonts w:ascii="Arial" w:hAnsi="Arial" w:cs="Arial"/>
                <w:bCs/>
                <w:iCs/>
                <w:sz w:val="20"/>
                <w:szCs w:val="20"/>
                <w:lang w:val="en-US"/>
              </w:rPr>
              <w:t>Key issues: objects and meaning, the uses of texts, exhibition in an ethnographic museum</w:t>
            </w:r>
          </w:p>
          <w:p w14:paraId="21628A1E" w14:textId="77777777" w:rsidR="00DF6DDC" w:rsidRDefault="00DF6DDC">
            <w:pPr>
              <w:jc w:val="both"/>
              <w:rPr>
                <w:rFonts w:ascii="Arial" w:hAnsi="Arial" w:cs="Arial"/>
                <w:bCs/>
                <w:i/>
                <w:iCs/>
                <w:sz w:val="20"/>
                <w:szCs w:val="20"/>
                <w:lang w:val="en-US"/>
              </w:rPr>
            </w:pPr>
          </w:p>
          <w:p w14:paraId="5C595280"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Class 4. Representing the social in a visual image. French Humanists Photography</w:t>
            </w:r>
          </w:p>
          <w:p w14:paraId="69BEDBC7" w14:textId="77777777" w:rsidR="00DF6DDC" w:rsidRDefault="009D125E">
            <w:pPr>
              <w:jc w:val="both"/>
              <w:rPr>
                <w:rFonts w:ascii="Arial" w:hAnsi="Arial" w:cs="Arial"/>
                <w:bCs/>
                <w:iCs/>
                <w:sz w:val="20"/>
                <w:szCs w:val="20"/>
                <w:lang w:val="en-US"/>
              </w:rPr>
            </w:pPr>
            <w:r>
              <w:rPr>
                <w:rFonts w:ascii="Arial" w:hAnsi="Arial" w:cs="Arial"/>
                <w:bCs/>
                <w:iCs/>
                <w:sz w:val="20"/>
                <w:szCs w:val="20"/>
                <w:lang w:val="en-US"/>
              </w:rPr>
              <w:t xml:space="preserve">Key issues: dominant paradigm in photography, documentary as objective representation, </w:t>
            </w:r>
          </w:p>
          <w:p w14:paraId="5A0254FB" w14:textId="77777777" w:rsidR="00DF6DDC" w:rsidRDefault="00DF6DDC">
            <w:pPr>
              <w:jc w:val="both"/>
              <w:rPr>
                <w:rFonts w:ascii="Arial" w:hAnsi="Arial" w:cs="Arial"/>
                <w:bCs/>
                <w:iCs/>
                <w:sz w:val="20"/>
                <w:szCs w:val="20"/>
                <w:lang w:val="en-US"/>
              </w:rPr>
            </w:pPr>
          </w:p>
          <w:p w14:paraId="26830C68" w14:textId="77777777" w:rsidR="00DF6DDC" w:rsidRDefault="00DF6DDC">
            <w:pPr>
              <w:jc w:val="both"/>
              <w:rPr>
                <w:rFonts w:ascii="Arial" w:hAnsi="Arial" w:cs="Arial"/>
                <w:bCs/>
                <w:i/>
                <w:iCs/>
                <w:sz w:val="20"/>
                <w:szCs w:val="20"/>
                <w:lang w:val="en-US"/>
              </w:rPr>
            </w:pPr>
          </w:p>
          <w:p w14:paraId="0C7FC8DA"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Class 5. Reading advertising and social TV commercials.</w:t>
            </w:r>
          </w:p>
          <w:p w14:paraId="1D490939" w14:textId="77777777" w:rsidR="00DF6DDC" w:rsidRDefault="009D125E">
            <w:pPr>
              <w:jc w:val="both"/>
              <w:rPr>
                <w:rFonts w:ascii="Arial" w:hAnsi="Arial" w:cs="Arial"/>
                <w:bCs/>
                <w:iCs/>
                <w:sz w:val="20"/>
                <w:szCs w:val="20"/>
                <w:lang w:val="en-US"/>
              </w:rPr>
            </w:pPr>
            <w:r>
              <w:rPr>
                <w:rFonts w:ascii="Arial" w:hAnsi="Arial" w:cs="Arial"/>
                <w:bCs/>
                <w:iCs/>
                <w:sz w:val="20"/>
                <w:szCs w:val="20"/>
                <w:lang w:val="en-US"/>
              </w:rPr>
              <w:t xml:space="preserve">Key issues: constructing the advertising text, </w:t>
            </w:r>
            <w:proofErr w:type="spellStart"/>
            <w:r>
              <w:rPr>
                <w:rFonts w:ascii="Arial" w:hAnsi="Arial" w:cs="Arial"/>
                <w:bCs/>
                <w:iCs/>
                <w:sz w:val="20"/>
                <w:szCs w:val="20"/>
                <w:lang w:val="en-US"/>
              </w:rPr>
              <w:t>analysing</w:t>
            </w:r>
            <w:proofErr w:type="spellEnd"/>
            <w:r>
              <w:rPr>
                <w:rFonts w:ascii="Arial" w:hAnsi="Arial" w:cs="Arial"/>
                <w:bCs/>
                <w:iCs/>
                <w:sz w:val="20"/>
                <w:szCs w:val="20"/>
                <w:lang w:val="en-US"/>
              </w:rPr>
              <w:t xml:space="preserve"> the ideology in advertising (</w:t>
            </w:r>
            <w:proofErr w:type="spellStart"/>
            <w:r>
              <w:rPr>
                <w:rFonts w:ascii="Arial" w:hAnsi="Arial" w:cs="Arial"/>
                <w:bCs/>
                <w:iCs/>
                <w:sz w:val="20"/>
                <w:szCs w:val="20"/>
                <w:lang w:val="en-US"/>
              </w:rPr>
              <w:t>J.Williamson</w:t>
            </w:r>
            <w:proofErr w:type="spellEnd"/>
            <w:r>
              <w:rPr>
                <w:rFonts w:ascii="Arial" w:hAnsi="Arial" w:cs="Arial"/>
                <w:bCs/>
                <w:iCs/>
                <w:sz w:val="20"/>
                <w:szCs w:val="20"/>
                <w:lang w:val="en-US"/>
              </w:rPr>
              <w:t>) and social TV commercials</w:t>
            </w:r>
          </w:p>
          <w:p w14:paraId="15F381C3" w14:textId="77777777" w:rsidR="00DF6DDC" w:rsidRDefault="00DF6DDC">
            <w:pPr>
              <w:jc w:val="both"/>
              <w:rPr>
                <w:rFonts w:ascii="Arial" w:hAnsi="Arial" w:cs="Arial"/>
                <w:bCs/>
                <w:iCs/>
                <w:sz w:val="20"/>
                <w:szCs w:val="20"/>
                <w:lang w:val="en-US"/>
              </w:rPr>
            </w:pPr>
          </w:p>
          <w:p w14:paraId="39C5D634" w14:textId="77777777" w:rsidR="00DF6DDC" w:rsidRDefault="009D125E">
            <w:pPr>
              <w:jc w:val="both"/>
              <w:rPr>
                <w:rFonts w:ascii="Arial" w:hAnsi="Arial" w:cs="Arial"/>
                <w:bCs/>
                <w:iCs/>
                <w:sz w:val="20"/>
                <w:szCs w:val="20"/>
                <w:lang w:val="en-US"/>
              </w:rPr>
            </w:pPr>
            <w:r>
              <w:rPr>
                <w:rFonts w:ascii="Arial" w:hAnsi="Arial" w:cs="Arial"/>
                <w:bCs/>
                <w:i/>
                <w:iCs/>
                <w:sz w:val="20"/>
                <w:szCs w:val="20"/>
                <w:lang w:val="en-US"/>
              </w:rPr>
              <w:t xml:space="preserve">Class 6. TV genre and ideology. </w:t>
            </w:r>
            <w:proofErr w:type="spellStart"/>
            <w:r>
              <w:rPr>
                <w:rFonts w:ascii="Arial" w:hAnsi="Arial" w:cs="Arial"/>
                <w:bCs/>
                <w:i/>
                <w:iCs/>
                <w:sz w:val="20"/>
                <w:szCs w:val="20"/>
                <w:lang w:val="en-US"/>
              </w:rPr>
              <w:t>Analysing</w:t>
            </w:r>
            <w:proofErr w:type="spellEnd"/>
            <w:r>
              <w:rPr>
                <w:rFonts w:ascii="Arial" w:hAnsi="Arial" w:cs="Arial"/>
                <w:bCs/>
                <w:i/>
                <w:iCs/>
                <w:sz w:val="20"/>
                <w:szCs w:val="20"/>
                <w:lang w:val="en-US"/>
              </w:rPr>
              <w:t xml:space="preserve"> TV news </w:t>
            </w:r>
            <w:proofErr w:type="spellStart"/>
            <w:r>
              <w:rPr>
                <w:rFonts w:ascii="Arial" w:hAnsi="Arial" w:cs="Arial"/>
                <w:bCs/>
                <w:i/>
                <w:iCs/>
                <w:sz w:val="20"/>
                <w:szCs w:val="20"/>
                <w:lang w:val="en-US"/>
              </w:rPr>
              <w:t>programme</w:t>
            </w:r>
            <w:proofErr w:type="spellEnd"/>
          </w:p>
          <w:p w14:paraId="75B763DA" w14:textId="77777777" w:rsidR="00DF6DDC" w:rsidRDefault="009D125E">
            <w:pPr>
              <w:jc w:val="both"/>
              <w:rPr>
                <w:rFonts w:ascii="Arial" w:hAnsi="Arial" w:cs="Arial"/>
                <w:bCs/>
                <w:i/>
                <w:iCs/>
                <w:sz w:val="20"/>
                <w:szCs w:val="20"/>
                <w:lang w:val="en-US"/>
              </w:rPr>
            </w:pPr>
            <w:r>
              <w:rPr>
                <w:rFonts w:ascii="Arial" w:hAnsi="Arial" w:cs="Arial"/>
                <w:bCs/>
                <w:iCs/>
                <w:sz w:val="20"/>
                <w:szCs w:val="20"/>
                <w:lang w:val="en-US"/>
              </w:rPr>
              <w:t xml:space="preserve">Key issues: the notion of ideology, TV news </w:t>
            </w:r>
            <w:proofErr w:type="spellStart"/>
            <w:r>
              <w:rPr>
                <w:rFonts w:ascii="Arial" w:hAnsi="Arial" w:cs="Arial"/>
                <w:bCs/>
                <w:iCs/>
                <w:sz w:val="20"/>
                <w:szCs w:val="20"/>
                <w:lang w:val="en-US"/>
              </w:rPr>
              <w:t>programme</w:t>
            </w:r>
            <w:proofErr w:type="spellEnd"/>
            <w:r>
              <w:rPr>
                <w:rFonts w:ascii="Arial" w:hAnsi="Arial" w:cs="Arial"/>
                <w:bCs/>
                <w:iCs/>
                <w:sz w:val="20"/>
                <w:szCs w:val="20"/>
                <w:lang w:val="en-US"/>
              </w:rPr>
              <w:t xml:space="preserve"> and meaning, social commercial and the construction of social problems</w:t>
            </w:r>
          </w:p>
          <w:p w14:paraId="177E8FAB" w14:textId="77777777" w:rsidR="00DF6DDC" w:rsidRDefault="00DF6DDC">
            <w:pPr>
              <w:jc w:val="both"/>
              <w:rPr>
                <w:rFonts w:ascii="Arial" w:hAnsi="Arial" w:cs="Arial"/>
                <w:bCs/>
                <w:i/>
                <w:iCs/>
                <w:sz w:val="20"/>
                <w:szCs w:val="20"/>
                <w:lang w:val="en-US"/>
              </w:rPr>
            </w:pPr>
          </w:p>
          <w:p w14:paraId="6D5A5521" w14:textId="77777777" w:rsidR="00DF6DDC" w:rsidRDefault="009D125E">
            <w:pPr>
              <w:jc w:val="both"/>
              <w:rPr>
                <w:rFonts w:ascii="Arial" w:hAnsi="Arial" w:cs="Arial"/>
                <w:bCs/>
                <w:i/>
                <w:iCs/>
                <w:sz w:val="20"/>
                <w:szCs w:val="20"/>
                <w:lang w:val="en-US"/>
              </w:rPr>
            </w:pPr>
            <w:r>
              <w:rPr>
                <w:rFonts w:ascii="Arial" w:hAnsi="Arial" w:cs="Arial"/>
                <w:bCs/>
                <w:i/>
                <w:iCs/>
                <w:sz w:val="20"/>
                <w:szCs w:val="20"/>
                <w:lang w:val="en-US"/>
              </w:rPr>
              <w:t>Class 7. Students’  projects</w:t>
            </w:r>
          </w:p>
          <w:p w14:paraId="3D80D42A" w14:textId="77777777" w:rsidR="00DF6DDC" w:rsidRDefault="00DF6DDC">
            <w:pPr>
              <w:jc w:val="both"/>
              <w:rPr>
                <w:rFonts w:ascii="Arial" w:hAnsi="Arial" w:cs="Arial"/>
                <w:bCs/>
                <w:i/>
                <w:iCs/>
                <w:sz w:val="20"/>
                <w:szCs w:val="20"/>
                <w:lang w:val="en-US"/>
              </w:rPr>
            </w:pPr>
          </w:p>
          <w:p w14:paraId="12582ECB" w14:textId="77777777" w:rsidR="00DF6DDC" w:rsidRPr="009D125E" w:rsidRDefault="009D125E">
            <w:pPr>
              <w:jc w:val="both"/>
              <w:rPr>
                <w:lang w:val="en-GB"/>
              </w:rPr>
            </w:pPr>
            <w:r>
              <w:rPr>
                <w:rFonts w:ascii="Arial" w:hAnsi="Arial" w:cs="Arial"/>
                <w:bCs/>
                <w:i/>
                <w:iCs/>
                <w:sz w:val="20"/>
                <w:szCs w:val="20"/>
                <w:lang w:val="en-US"/>
              </w:rPr>
              <w:t>Class 8. Students’  projects</w:t>
            </w:r>
          </w:p>
        </w:tc>
      </w:tr>
    </w:tbl>
    <w:p w14:paraId="36F2B632" w14:textId="77777777" w:rsidR="00DF6DDC" w:rsidRPr="009D125E" w:rsidRDefault="00DF6DDC">
      <w:pPr>
        <w:rPr>
          <w:lang w:val="en-GB"/>
        </w:rPr>
      </w:pPr>
    </w:p>
    <w:p w14:paraId="18446080" w14:textId="77777777" w:rsidR="00DF6DDC" w:rsidRDefault="00DF6DDC">
      <w:pPr>
        <w:rPr>
          <w:rFonts w:ascii="Arial" w:hAnsi="Arial" w:cs="Arial"/>
          <w:sz w:val="22"/>
          <w:szCs w:val="16"/>
          <w:lang w:val="en-US"/>
        </w:rPr>
      </w:pPr>
    </w:p>
    <w:p w14:paraId="1236DB28" w14:textId="77777777" w:rsidR="00DF6DDC" w:rsidRPr="009D125E" w:rsidRDefault="00DF6DDC">
      <w:pPr>
        <w:rPr>
          <w:rFonts w:ascii="Arial" w:hAnsi="Arial" w:cs="Arial"/>
          <w:sz w:val="22"/>
          <w:szCs w:val="16"/>
          <w:lang w:val="en-GB"/>
        </w:rPr>
      </w:pPr>
    </w:p>
    <w:p w14:paraId="5D823A0A" w14:textId="77777777" w:rsidR="00DF6DDC" w:rsidRDefault="009D125E">
      <w:pPr>
        <w:pageBreakBefore/>
        <w:rPr>
          <w:rFonts w:ascii="Arial" w:hAnsi="Arial" w:cs="Arial"/>
          <w:sz w:val="22"/>
          <w:szCs w:val="16"/>
        </w:rPr>
      </w:pPr>
      <w:proofErr w:type="spellStart"/>
      <w:r>
        <w:rPr>
          <w:rFonts w:ascii="Arial" w:hAnsi="Arial" w:cs="Arial"/>
          <w:sz w:val="22"/>
          <w:szCs w:val="16"/>
        </w:rPr>
        <w:t>Compulsory</w:t>
      </w:r>
      <w:proofErr w:type="spellEnd"/>
      <w:r>
        <w:rPr>
          <w:rFonts w:ascii="Arial" w:hAnsi="Arial" w:cs="Arial"/>
          <w:sz w:val="22"/>
          <w:szCs w:val="16"/>
        </w:rPr>
        <w:t xml:space="preserve"> </w:t>
      </w:r>
      <w:proofErr w:type="spellStart"/>
      <w:r>
        <w:rPr>
          <w:rFonts w:ascii="Arial" w:hAnsi="Arial" w:cs="Arial"/>
          <w:sz w:val="22"/>
          <w:szCs w:val="16"/>
        </w:rPr>
        <w:t>reading</w:t>
      </w:r>
      <w:proofErr w:type="spellEnd"/>
    </w:p>
    <w:p w14:paraId="67F9676C" w14:textId="77777777" w:rsidR="00DF6DDC" w:rsidRDefault="00DF6DDC">
      <w:pPr>
        <w:rPr>
          <w:rFonts w:ascii="Arial" w:hAnsi="Arial" w:cs="Arial"/>
          <w:sz w:val="22"/>
          <w:szCs w:val="16"/>
        </w:rPr>
      </w:pPr>
    </w:p>
    <w:tbl>
      <w:tblPr>
        <w:tblW w:w="0" w:type="auto"/>
        <w:tblInd w:w="-112" w:type="dxa"/>
        <w:tblLayout w:type="fixed"/>
        <w:tblCellMar>
          <w:left w:w="70" w:type="dxa"/>
          <w:right w:w="70" w:type="dxa"/>
        </w:tblCellMar>
        <w:tblLook w:val="0000" w:firstRow="0" w:lastRow="0" w:firstColumn="0" w:lastColumn="0" w:noHBand="0" w:noVBand="0"/>
      </w:tblPr>
      <w:tblGrid>
        <w:gridCol w:w="9702"/>
      </w:tblGrid>
      <w:tr w:rsidR="00DF6DDC" w14:paraId="21C1DB7C" w14:textId="77777777">
        <w:trPr>
          <w:trHeight w:val="1098"/>
        </w:trPr>
        <w:tc>
          <w:tcPr>
            <w:tcW w:w="9702" w:type="dxa"/>
            <w:tcBorders>
              <w:top w:val="single" w:sz="4" w:space="0" w:color="C0C0C0"/>
              <w:left w:val="single" w:sz="4" w:space="0" w:color="C0C0C0"/>
              <w:bottom w:val="single" w:sz="4" w:space="0" w:color="C0C0C0"/>
              <w:right w:val="single" w:sz="4" w:space="0" w:color="C0C0C0"/>
            </w:tcBorders>
            <w:shd w:val="clear" w:color="auto" w:fill="auto"/>
          </w:tcPr>
          <w:p w14:paraId="6601999C" w14:textId="77777777" w:rsidR="00DF6DDC" w:rsidRDefault="009D125E">
            <w:pPr>
              <w:jc w:val="both"/>
              <w:rPr>
                <w:rFonts w:ascii="Arial" w:hAnsi="Arial" w:cs="Arial"/>
                <w:sz w:val="20"/>
                <w:szCs w:val="20"/>
                <w:lang w:val="en-US"/>
              </w:rPr>
            </w:pPr>
            <w:r>
              <w:rPr>
                <w:rFonts w:ascii="Arial" w:hAnsi="Arial" w:cs="Arial"/>
                <w:sz w:val="20"/>
                <w:szCs w:val="20"/>
                <w:lang w:val="en-US"/>
              </w:rPr>
              <w:t xml:space="preserve">Barker, Ch. (2000) </w:t>
            </w:r>
            <w:r>
              <w:rPr>
                <w:rFonts w:ascii="Arial" w:hAnsi="Arial" w:cs="Arial"/>
                <w:i/>
                <w:iCs/>
                <w:sz w:val="20"/>
                <w:szCs w:val="20"/>
                <w:lang w:val="en-US"/>
              </w:rPr>
              <w:t xml:space="preserve">Cultural studies. Theory and  practice. </w:t>
            </w:r>
            <w:r>
              <w:rPr>
                <w:rFonts w:ascii="Arial" w:hAnsi="Arial" w:cs="Arial"/>
                <w:sz w:val="20"/>
                <w:szCs w:val="20"/>
                <w:lang w:val="en-US"/>
              </w:rPr>
              <w:t>London: Sage Publications</w:t>
            </w:r>
          </w:p>
          <w:p w14:paraId="666EEDC8" w14:textId="77777777" w:rsidR="00DF6DDC" w:rsidRDefault="009D125E">
            <w:pPr>
              <w:rPr>
                <w:rFonts w:ascii="Arial" w:hAnsi="Arial" w:cs="Arial"/>
                <w:sz w:val="20"/>
                <w:szCs w:val="20"/>
                <w:lang w:val="en-US"/>
              </w:rPr>
            </w:pPr>
            <w:r>
              <w:rPr>
                <w:rFonts w:ascii="Arial" w:hAnsi="Arial" w:cs="Arial"/>
                <w:sz w:val="20"/>
                <w:szCs w:val="20"/>
                <w:lang w:val="en-US"/>
              </w:rPr>
              <w:t xml:space="preserve">During, S. (Ed.) (1993). </w:t>
            </w:r>
            <w:r>
              <w:rPr>
                <w:rFonts w:ascii="Arial" w:hAnsi="Arial" w:cs="Arial"/>
                <w:i/>
                <w:iCs/>
                <w:sz w:val="20"/>
                <w:szCs w:val="20"/>
                <w:lang w:val="en-US"/>
              </w:rPr>
              <w:t xml:space="preserve">The Cultural Studies Reader. </w:t>
            </w:r>
            <w:r>
              <w:rPr>
                <w:rFonts w:ascii="Arial" w:hAnsi="Arial" w:cs="Arial"/>
                <w:sz w:val="20"/>
                <w:szCs w:val="20"/>
                <w:lang w:val="en-US"/>
              </w:rPr>
              <w:t>London: Routledge</w:t>
            </w:r>
          </w:p>
          <w:p w14:paraId="48A4F204" w14:textId="77777777" w:rsidR="00DF6DDC" w:rsidRDefault="009D125E">
            <w:pPr>
              <w:rPr>
                <w:rFonts w:ascii="Arial" w:hAnsi="Arial" w:cs="Arial"/>
                <w:sz w:val="20"/>
                <w:szCs w:val="20"/>
                <w:lang w:val="en-US"/>
              </w:rPr>
            </w:pPr>
            <w:r>
              <w:rPr>
                <w:rFonts w:ascii="Arial" w:hAnsi="Arial" w:cs="Arial"/>
                <w:sz w:val="20"/>
                <w:szCs w:val="20"/>
                <w:lang w:val="en-US"/>
              </w:rPr>
              <w:t>Durham M.,G., Kellner D. M</w:t>
            </w:r>
            <w:r>
              <w:rPr>
                <w:rFonts w:ascii="Arial" w:hAnsi="Arial" w:cs="Arial"/>
                <w:i/>
                <w:sz w:val="20"/>
                <w:szCs w:val="20"/>
                <w:lang w:val="en-US"/>
              </w:rPr>
              <w:t>.</w:t>
            </w:r>
            <w:r>
              <w:rPr>
                <w:rFonts w:ascii="Arial" w:hAnsi="Arial" w:cs="Arial"/>
                <w:sz w:val="20"/>
                <w:szCs w:val="20"/>
                <w:lang w:val="en-US"/>
              </w:rPr>
              <w:t>(Eds) (2006)</w:t>
            </w:r>
            <w:r>
              <w:rPr>
                <w:rFonts w:ascii="Arial" w:hAnsi="Arial" w:cs="Arial"/>
                <w:i/>
                <w:sz w:val="20"/>
                <w:szCs w:val="20"/>
                <w:lang w:val="en-US"/>
              </w:rPr>
              <w:t xml:space="preserve">, </w:t>
            </w:r>
            <w:r>
              <w:rPr>
                <w:rFonts w:ascii="Arial" w:hAnsi="Arial" w:cs="Arial"/>
                <w:i/>
                <w:iCs/>
                <w:sz w:val="20"/>
                <w:szCs w:val="20"/>
                <w:lang w:val="en-US"/>
              </w:rPr>
              <w:t xml:space="preserve">Media and Cultural Studies. </w:t>
            </w:r>
            <w:proofErr w:type="spellStart"/>
            <w:r>
              <w:rPr>
                <w:rFonts w:ascii="Arial" w:hAnsi="Arial" w:cs="Arial"/>
                <w:i/>
                <w:iCs/>
                <w:sz w:val="20"/>
                <w:szCs w:val="20"/>
                <w:lang w:val="en-US"/>
              </w:rPr>
              <w:t>KeyWorks</w:t>
            </w:r>
            <w:proofErr w:type="spellEnd"/>
            <w:r>
              <w:rPr>
                <w:rFonts w:ascii="Arial" w:hAnsi="Arial" w:cs="Arial"/>
                <w:i/>
                <w:iCs/>
                <w:sz w:val="20"/>
                <w:szCs w:val="20"/>
                <w:lang w:val="en-US"/>
              </w:rPr>
              <w:t xml:space="preserve">, </w:t>
            </w:r>
            <w:r>
              <w:rPr>
                <w:rFonts w:ascii="Arial" w:hAnsi="Arial" w:cs="Arial"/>
                <w:sz w:val="20"/>
                <w:szCs w:val="20"/>
                <w:lang w:val="en-US"/>
              </w:rPr>
              <w:t>Blackwell Publishing</w:t>
            </w:r>
          </w:p>
          <w:p w14:paraId="7AE54D8E" w14:textId="77777777" w:rsidR="00DF6DDC" w:rsidRDefault="009D125E">
            <w:pPr>
              <w:rPr>
                <w:rFonts w:ascii="Arial" w:hAnsi="Arial" w:cs="Arial"/>
                <w:sz w:val="20"/>
                <w:szCs w:val="20"/>
                <w:lang w:val="en-US"/>
              </w:rPr>
            </w:pPr>
            <w:r>
              <w:rPr>
                <w:rFonts w:ascii="Arial" w:hAnsi="Arial" w:cs="Arial"/>
                <w:sz w:val="20"/>
                <w:szCs w:val="20"/>
                <w:lang w:val="en-US"/>
              </w:rPr>
              <w:t xml:space="preserve">Hall, S. (Ed. ) (1997). </w:t>
            </w:r>
            <w:r>
              <w:rPr>
                <w:rFonts w:ascii="Arial" w:hAnsi="Arial" w:cs="Arial"/>
                <w:i/>
                <w:iCs/>
                <w:sz w:val="20"/>
                <w:szCs w:val="20"/>
                <w:lang w:val="en-US"/>
              </w:rPr>
              <w:t xml:space="preserve">Representation: cultural representation and signifying practices. </w:t>
            </w:r>
            <w:r>
              <w:rPr>
                <w:rFonts w:ascii="Arial" w:hAnsi="Arial" w:cs="Arial"/>
                <w:sz w:val="20"/>
                <w:szCs w:val="20"/>
                <w:lang w:val="en-US"/>
              </w:rPr>
              <w:t xml:space="preserve">London: Sege </w:t>
            </w:r>
            <w:r>
              <w:rPr>
                <w:rFonts w:ascii="Arial" w:hAnsi="Arial" w:cs="Arial"/>
                <w:sz w:val="20"/>
                <w:szCs w:val="20"/>
                <w:lang w:val="en-US"/>
              </w:rPr>
              <w:tab/>
              <w:t>Publications</w:t>
            </w:r>
          </w:p>
          <w:p w14:paraId="49DD3313" w14:textId="77777777" w:rsidR="00DF6DDC" w:rsidRDefault="009D125E">
            <w:pPr>
              <w:rPr>
                <w:rFonts w:ascii="Arial" w:hAnsi="Arial" w:cs="Arial"/>
                <w:sz w:val="20"/>
                <w:szCs w:val="20"/>
                <w:lang w:val="en-US"/>
              </w:rPr>
            </w:pPr>
            <w:r>
              <w:rPr>
                <w:rFonts w:ascii="Arial" w:hAnsi="Arial" w:cs="Arial"/>
                <w:sz w:val="20"/>
                <w:szCs w:val="20"/>
                <w:lang w:val="en-US"/>
              </w:rPr>
              <w:t xml:space="preserve">Thwaites, T., Davis, L., Mules, W. (1994). </w:t>
            </w:r>
            <w:r>
              <w:rPr>
                <w:rFonts w:ascii="Arial" w:hAnsi="Arial" w:cs="Arial"/>
                <w:i/>
                <w:iCs/>
                <w:sz w:val="20"/>
                <w:szCs w:val="20"/>
                <w:lang w:val="en-US"/>
              </w:rPr>
              <w:t xml:space="preserve">Introducing Cultural and Media Studies. A Semiotic Approach. </w:t>
            </w:r>
            <w:r>
              <w:rPr>
                <w:rFonts w:ascii="Arial" w:hAnsi="Arial" w:cs="Arial"/>
                <w:sz w:val="20"/>
                <w:szCs w:val="20"/>
                <w:lang w:val="en-US"/>
              </w:rPr>
              <w:t>New York: Palgrave</w:t>
            </w:r>
          </w:p>
          <w:p w14:paraId="45FD4EB9" w14:textId="77777777" w:rsidR="00DF6DDC" w:rsidRDefault="009D125E">
            <w:r>
              <w:rPr>
                <w:rFonts w:ascii="Arial" w:hAnsi="Arial" w:cs="Arial"/>
                <w:sz w:val="20"/>
                <w:szCs w:val="20"/>
                <w:lang w:val="en-US"/>
              </w:rPr>
              <w:t xml:space="preserve">Martin, F. (Ed) (2003) </w:t>
            </w:r>
            <w:r>
              <w:rPr>
                <w:rFonts w:ascii="Arial" w:hAnsi="Arial" w:cs="Arial"/>
                <w:i/>
                <w:sz w:val="20"/>
                <w:szCs w:val="20"/>
                <w:lang w:val="en-US"/>
              </w:rPr>
              <w:t xml:space="preserve">Interpreting everyday culture. </w:t>
            </w:r>
            <w:r>
              <w:rPr>
                <w:rFonts w:ascii="Arial" w:hAnsi="Arial" w:cs="Arial"/>
                <w:sz w:val="20"/>
                <w:szCs w:val="20"/>
              </w:rPr>
              <w:t xml:space="preserve">London: </w:t>
            </w:r>
            <w:proofErr w:type="spellStart"/>
            <w:r>
              <w:rPr>
                <w:rFonts w:ascii="Arial" w:hAnsi="Arial" w:cs="Arial"/>
                <w:sz w:val="20"/>
                <w:szCs w:val="20"/>
              </w:rPr>
              <w:t>Hodder</w:t>
            </w:r>
            <w:proofErr w:type="spellEnd"/>
            <w:r>
              <w:rPr>
                <w:rFonts w:ascii="Arial" w:hAnsi="Arial" w:cs="Arial"/>
                <w:sz w:val="20"/>
                <w:szCs w:val="20"/>
              </w:rPr>
              <w:t xml:space="preserve"> </w:t>
            </w:r>
            <w:proofErr w:type="spellStart"/>
            <w:r>
              <w:rPr>
                <w:rFonts w:ascii="Arial" w:hAnsi="Arial" w:cs="Arial"/>
                <w:sz w:val="20"/>
                <w:szCs w:val="20"/>
              </w:rPr>
              <w:t>Education</w:t>
            </w:r>
            <w:proofErr w:type="spellEnd"/>
          </w:p>
        </w:tc>
      </w:tr>
    </w:tbl>
    <w:p w14:paraId="250DFA71" w14:textId="77777777" w:rsidR="00DF6DDC" w:rsidRDefault="00DF6DDC"/>
    <w:p w14:paraId="244D8516" w14:textId="77777777" w:rsidR="00DF6DDC" w:rsidRDefault="009D125E">
      <w:pPr>
        <w:rPr>
          <w:rFonts w:ascii="Arial" w:hAnsi="Arial" w:cs="Arial"/>
          <w:sz w:val="18"/>
          <w:szCs w:val="18"/>
          <w:lang w:val="en-US"/>
        </w:rPr>
      </w:pPr>
      <w:r>
        <w:rPr>
          <w:rFonts w:ascii="Arial" w:hAnsi="Arial" w:cs="Arial"/>
          <w:sz w:val="22"/>
          <w:szCs w:val="16"/>
          <w:lang w:val="en-US"/>
        </w:rPr>
        <w:t>Recommended reading</w:t>
      </w:r>
    </w:p>
    <w:p w14:paraId="4CF77422" w14:textId="77777777" w:rsidR="00DF6DDC" w:rsidRDefault="009D125E">
      <w:pPr>
        <w:widowControl/>
        <w:numPr>
          <w:ilvl w:val="0"/>
          <w:numId w:val="2"/>
        </w:numPr>
        <w:tabs>
          <w:tab w:val="left" w:pos="7275"/>
        </w:tabs>
        <w:suppressAutoHyphens w:val="0"/>
        <w:jc w:val="both"/>
        <w:rPr>
          <w:rFonts w:ascii="Arial" w:hAnsi="Arial" w:cs="Arial"/>
          <w:sz w:val="18"/>
          <w:szCs w:val="18"/>
          <w:lang w:val="en-US"/>
        </w:rPr>
      </w:pPr>
      <w:r>
        <w:rPr>
          <w:rFonts w:ascii="Arial" w:hAnsi="Arial" w:cs="Arial"/>
          <w:sz w:val="18"/>
          <w:szCs w:val="18"/>
          <w:lang w:val="en-US"/>
        </w:rPr>
        <w:t>Adorno T., Horkheimer M. (2006</w:t>
      </w:r>
      <w:r>
        <w:rPr>
          <w:rFonts w:ascii="Arial" w:hAnsi="Arial" w:cs="Arial"/>
          <w:i/>
          <w:sz w:val="18"/>
          <w:szCs w:val="18"/>
          <w:lang w:val="en-US"/>
        </w:rPr>
        <w:t xml:space="preserve">), </w:t>
      </w:r>
      <w:r>
        <w:rPr>
          <w:rFonts w:ascii="Arial" w:hAnsi="Arial" w:cs="Arial"/>
          <w:i/>
          <w:iCs/>
          <w:sz w:val="18"/>
          <w:szCs w:val="18"/>
          <w:lang w:val="en-US"/>
        </w:rPr>
        <w:t xml:space="preserve">The Culture Industry: </w:t>
      </w:r>
      <w:proofErr w:type="spellStart"/>
      <w:r>
        <w:rPr>
          <w:rFonts w:ascii="Arial" w:hAnsi="Arial" w:cs="Arial"/>
          <w:i/>
          <w:iCs/>
          <w:sz w:val="18"/>
          <w:szCs w:val="18"/>
          <w:lang w:val="en-US"/>
        </w:rPr>
        <w:t>Enlightment</w:t>
      </w:r>
      <w:proofErr w:type="spellEnd"/>
      <w:r>
        <w:rPr>
          <w:rFonts w:ascii="Arial" w:hAnsi="Arial" w:cs="Arial"/>
          <w:i/>
          <w:iCs/>
          <w:sz w:val="18"/>
          <w:szCs w:val="18"/>
          <w:lang w:val="en-US"/>
        </w:rPr>
        <w:t xml:space="preserve"> as Mass Deception </w:t>
      </w:r>
      <w:r>
        <w:rPr>
          <w:rFonts w:ascii="Arial" w:hAnsi="Arial" w:cs="Arial"/>
          <w:i/>
          <w:sz w:val="18"/>
          <w:szCs w:val="18"/>
          <w:lang w:val="en-US"/>
        </w:rPr>
        <w:t xml:space="preserve"> </w:t>
      </w:r>
      <w:r>
        <w:rPr>
          <w:rFonts w:ascii="Arial" w:hAnsi="Arial" w:cs="Arial"/>
          <w:sz w:val="18"/>
          <w:szCs w:val="18"/>
          <w:lang w:val="en-US"/>
        </w:rPr>
        <w:t>In Durham M.,G., Kellner D. M</w:t>
      </w:r>
      <w:r>
        <w:rPr>
          <w:rFonts w:ascii="Arial" w:hAnsi="Arial" w:cs="Arial"/>
          <w:i/>
          <w:sz w:val="18"/>
          <w:szCs w:val="18"/>
          <w:lang w:val="en-US"/>
        </w:rPr>
        <w:t xml:space="preserve">., </w:t>
      </w:r>
      <w:r>
        <w:rPr>
          <w:rFonts w:ascii="Arial" w:hAnsi="Arial" w:cs="Arial"/>
          <w:i/>
          <w:iCs/>
          <w:sz w:val="18"/>
          <w:szCs w:val="18"/>
          <w:lang w:val="en-US"/>
        </w:rPr>
        <w:t xml:space="preserve">Media and Cultural Studies. </w:t>
      </w:r>
      <w:proofErr w:type="spellStart"/>
      <w:r>
        <w:rPr>
          <w:rFonts w:ascii="Arial" w:hAnsi="Arial" w:cs="Arial"/>
          <w:i/>
          <w:iCs/>
          <w:sz w:val="18"/>
          <w:szCs w:val="18"/>
          <w:lang w:val="en-US"/>
        </w:rPr>
        <w:t>KeyWorks</w:t>
      </w:r>
      <w:proofErr w:type="spellEnd"/>
      <w:r>
        <w:rPr>
          <w:rFonts w:ascii="Arial" w:hAnsi="Arial" w:cs="Arial"/>
          <w:i/>
          <w:iCs/>
          <w:sz w:val="18"/>
          <w:szCs w:val="18"/>
          <w:lang w:val="en-US"/>
        </w:rPr>
        <w:t xml:space="preserve">, </w:t>
      </w:r>
      <w:r>
        <w:rPr>
          <w:rFonts w:ascii="Arial" w:hAnsi="Arial" w:cs="Arial"/>
          <w:sz w:val="18"/>
          <w:szCs w:val="18"/>
          <w:lang w:val="en-US"/>
        </w:rPr>
        <w:t>Blackwell Publishing</w:t>
      </w:r>
      <w:r>
        <w:rPr>
          <w:rFonts w:ascii="Arial" w:hAnsi="Arial" w:cs="Arial"/>
          <w:i/>
          <w:sz w:val="18"/>
          <w:szCs w:val="18"/>
          <w:lang w:val="en-US"/>
        </w:rPr>
        <w:t xml:space="preserve">, </w:t>
      </w:r>
      <w:r>
        <w:rPr>
          <w:rFonts w:ascii="Arial" w:hAnsi="Arial" w:cs="Arial"/>
          <w:sz w:val="18"/>
          <w:szCs w:val="18"/>
          <w:lang w:val="en-US"/>
        </w:rPr>
        <w:t>p. 41-72</w:t>
      </w:r>
    </w:p>
    <w:p w14:paraId="4C2F1FB5" w14:textId="77777777" w:rsidR="00DF6DDC" w:rsidRDefault="009D125E">
      <w:pPr>
        <w:widowControl/>
        <w:numPr>
          <w:ilvl w:val="0"/>
          <w:numId w:val="2"/>
        </w:numPr>
        <w:tabs>
          <w:tab w:val="left" w:pos="7275"/>
        </w:tabs>
        <w:suppressAutoHyphens w:val="0"/>
        <w:jc w:val="both"/>
        <w:rPr>
          <w:rFonts w:ascii="Arial" w:hAnsi="Arial" w:cs="Arial"/>
          <w:sz w:val="18"/>
          <w:szCs w:val="18"/>
          <w:lang w:val="en-US"/>
        </w:rPr>
      </w:pPr>
      <w:r>
        <w:rPr>
          <w:rFonts w:ascii="Arial" w:hAnsi="Arial" w:cs="Arial"/>
          <w:sz w:val="18"/>
          <w:szCs w:val="18"/>
          <w:lang w:val="en-US"/>
        </w:rPr>
        <w:t>de Saussure F. (2011)</w:t>
      </w:r>
      <w:r>
        <w:rPr>
          <w:rFonts w:ascii="Arial" w:hAnsi="Arial" w:cs="Arial"/>
          <w:i/>
          <w:sz w:val="18"/>
          <w:szCs w:val="18"/>
          <w:lang w:val="en-US"/>
        </w:rPr>
        <w:t xml:space="preserve"> </w:t>
      </w:r>
      <w:r>
        <w:rPr>
          <w:rFonts w:ascii="Arial" w:hAnsi="Arial" w:cs="Arial"/>
          <w:i/>
          <w:iCs/>
          <w:sz w:val="18"/>
          <w:szCs w:val="18"/>
          <w:lang w:val="en-US"/>
        </w:rPr>
        <w:t xml:space="preserve">Course in General Linguistics, </w:t>
      </w:r>
      <w:r>
        <w:rPr>
          <w:rFonts w:ascii="Arial" w:hAnsi="Arial" w:cs="Arial"/>
          <w:sz w:val="18"/>
          <w:szCs w:val="18"/>
          <w:lang w:val="en-US"/>
        </w:rPr>
        <w:t xml:space="preserve">translated by Wade Baskin, eds, Perry Meisel, Haun Saussy, New York: </w:t>
      </w:r>
      <w:proofErr w:type="spellStart"/>
      <w:r>
        <w:rPr>
          <w:rFonts w:ascii="Arial" w:hAnsi="Arial" w:cs="Arial"/>
          <w:sz w:val="18"/>
          <w:szCs w:val="18"/>
          <w:lang w:val="en-US"/>
        </w:rPr>
        <w:t>Colambia</w:t>
      </w:r>
      <w:proofErr w:type="spellEnd"/>
      <w:r>
        <w:rPr>
          <w:rFonts w:ascii="Arial" w:hAnsi="Arial" w:cs="Arial"/>
          <w:sz w:val="18"/>
          <w:szCs w:val="18"/>
          <w:lang w:val="en-US"/>
        </w:rPr>
        <w:t xml:space="preserve"> University Press, p. 65-100</w:t>
      </w:r>
    </w:p>
    <w:p w14:paraId="46E0370C" w14:textId="77777777" w:rsidR="00DF6DDC" w:rsidRDefault="009D125E">
      <w:pPr>
        <w:widowControl/>
        <w:numPr>
          <w:ilvl w:val="0"/>
          <w:numId w:val="2"/>
        </w:numPr>
        <w:tabs>
          <w:tab w:val="left" w:pos="7275"/>
        </w:tabs>
        <w:suppressAutoHyphens w:val="0"/>
        <w:jc w:val="both"/>
        <w:rPr>
          <w:rFonts w:ascii="Arial" w:hAnsi="Arial" w:cs="Arial"/>
          <w:sz w:val="18"/>
          <w:szCs w:val="18"/>
          <w:lang w:val="en-US"/>
        </w:rPr>
      </w:pPr>
      <w:r>
        <w:rPr>
          <w:rFonts w:ascii="Arial" w:hAnsi="Arial" w:cs="Arial"/>
          <w:sz w:val="18"/>
          <w:szCs w:val="18"/>
          <w:lang w:val="en-US"/>
        </w:rPr>
        <w:t>Kroeber, A. L.; Kluckhohn, Clyde, (1952),</w:t>
      </w:r>
      <w:r>
        <w:rPr>
          <w:rFonts w:ascii="Arial" w:hAnsi="Arial" w:cs="Arial"/>
          <w:i/>
          <w:sz w:val="18"/>
          <w:szCs w:val="18"/>
          <w:lang w:val="en-US"/>
        </w:rPr>
        <w:t xml:space="preserve"> </w:t>
      </w:r>
      <w:r>
        <w:rPr>
          <w:rFonts w:ascii="Arial" w:hAnsi="Arial" w:cs="Arial"/>
          <w:i/>
          <w:iCs/>
          <w:sz w:val="18"/>
          <w:szCs w:val="18"/>
          <w:lang w:val="en-US"/>
        </w:rPr>
        <w:t>Culture: a Critical Review of Concepts and Definitions.</w:t>
      </w:r>
      <w:r>
        <w:rPr>
          <w:rFonts w:ascii="Arial" w:hAnsi="Arial" w:cs="Arial"/>
          <w:i/>
          <w:sz w:val="18"/>
          <w:szCs w:val="18"/>
          <w:lang w:val="en-US"/>
        </w:rPr>
        <w:t xml:space="preserve"> Papers. </w:t>
      </w:r>
      <w:r>
        <w:rPr>
          <w:rFonts w:ascii="Arial" w:hAnsi="Arial" w:cs="Arial"/>
          <w:sz w:val="18"/>
          <w:szCs w:val="18"/>
          <w:lang w:val="en-US"/>
        </w:rPr>
        <w:t>Peabody Museum of Archaeology &amp; Ethnology, Harvard University, Vol 47(1).</w:t>
      </w:r>
    </w:p>
    <w:p w14:paraId="22ACAE76" w14:textId="77777777" w:rsidR="00DF6DDC" w:rsidRDefault="009D125E">
      <w:pPr>
        <w:widowControl/>
        <w:numPr>
          <w:ilvl w:val="0"/>
          <w:numId w:val="2"/>
        </w:numPr>
        <w:tabs>
          <w:tab w:val="left" w:pos="7275"/>
        </w:tabs>
        <w:suppressAutoHyphens w:val="0"/>
        <w:jc w:val="both"/>
        <w:rPr>
          <w:rFonts w:ascii="Arial" w:hAnsi="Arial" w:cs="Arial"/>
          <w:sz w:val="18"/>
          <w:szCs w:val="18"/>
          <w:lang w:val="en-US"/>
        </w:rPr>
      </w:pPr>
      <w:r>
        <w:rPr>
          <w:rFonts w:ascii="Arial" w:hAnsi="Arial" w:cs="Arial"/>
          <w:sz w:val="18"/>
          <w:szCs w:val="18"/>
          <w:lang w:val="en-US"/>
        </w:rPr>
        <w:t xml:space="preserve">Williams R., (1965) </w:t>
      </w:r>
      <w:r>
        <w:rPr>
          <w:rFonts w:ascii="Arial" w:hAnsi="Arial" w:cs="Arial"/>
          <w:i/>
          <w:sz w:val="18"/>
          <w:szCs w:val="18"/>
          <w:lang w:val="en-US"/>
        </w:rPr>
        <w:t xml:space="preserve">The Long Revolution, </w:t>
      </w:r>
      <w:r>
        <w:rPr>
          <w:rFonts w:ascii="Arial" w:hAnsi="Arial" w:cs="Arial"/>
          <w:sz w:val="18"/>
          <w:szCs w:val="18"/>
          <w:lang w:val="en-US"/>
        </w:rPr>
        <w:t>London: Penguin.</w:t>
      </w:r>
    </w:p>
    <w:p w14:paraId="55ADBC4F" w14:textId="77777777" w:rsidR="00DF6DDC" w:rsidRDefault="009D125E">
      <w:pPr>
        <w:widowControl/>
        <w:numPr>
          <w:ilvl w:val="0"/>
          <w:numId w:val="2"/>
        </w:numPr>
        <w:tabs>
          <w:tab w:val="left" w:pos="7275"/>
        </w:tabs>
        <w:suppressAutoHyphens w:val="0"/>
        <w:jc w:val="both"/>
        <w:rPr>
          <w:rFonts w:ascii="Arial" w:hAnsi="Arial" w:cs="Arial"/>
          <w:sz w:val="18"/>
          <w:szCs w:val="18"/>
          <w:lang w:val="en-US"/>
        </w:rPr>
      </w:pPr>
      <w:r>
        <w:rPr>
          <w:rFonts w:ascii="Arial" w:hAnsi="Arial" w:cs="Arial"/>
          <w:sz w:val="18"/>
          <w:szCs w:val="18"/>
          <w:lang w:val="en-US"/>
        </w:rPr>
        <w:t xml:space="preserve">de </w:t>
      </w:r>
      <w:proofErr w:type="spellStart"/>
      <w:r>
        <w:rPr>
          <w:rFonts w:ascii="Arial" w:hAnsi="Arial" w:cs="Arial"/>
          <w:sz w:val="18"/>
          <w:szCs w:val="18"/>
          <w:lang w:val="en-US"/>
        </w:rPr>
        <w:t>Certeau</w:t>
      </w:r>
      <w:proofErr w:type="spellEnd"/>
      <w:r>
        <w:rPr>
          <w:rFonts w:ascii="Arial" w:hAnsi="Arial" w:cs="Arial"/>
          <w:sz w:val="18"/>
          <w:szCs w:val="18"/>
          <w:lang w:val="en-US"/>
        </w:rPr>
        <w:t xml:space="preserve"> M. (1984) </w:t>
      </w:r>
      <w:r>
        <w:rPr>
          <w:rFonts w:ascii="Arial" w:hAnsi="Arial" w:cs="Arial"/>
          <w:i/>
          <w:sz w:val="18"/>
          <w:szCs w:val="18"/>
          <w:lang w:val="en-US"/>
        </w:rPr>
        <w:t xml:space="preserve">The Practice of Everyday Life. </w:t>
      </w:r>
      <w:r>
        <w:rPr>
          <w:rFonts w:ascii="Arial" w:hAnsi="Arial" w:cs="Arial"/>
          <w:sz w:val="18"/>
          <w:szCs w:val="18"/>
          <w:lang w:val="en-US"/>
        </w:rPr>
        <w:t>Barkeley: University of California Press</w:t>
      </w:r>
    </w:p>
    <w:p w14:paraId="051DFB91" w14:textId="77777777" w:rsidR="00DF6DDC" w:rsidRPr="009D125E" w:rsidRDefault="009D125E">
      <w:pPr>
        <w:widowControl/>
        <w:numPr>
          <w:ilvl w:val="0"/>
          <w:numId w:val="2"/>
        </w:numPr>
        <w:tabs>
          <w:tab w:val="left" w:pos="7275"/>
        </w:tabs>
        <w:suppressAutoHyphens w:val="0"/>
        <w:jc w:val="both"/>
        <w:rPr>
          <w:bCs/>
          <w:iCs/>
          <w:u w:val="single"/>
          <w:lang w:val="en-GB"/>
        </w:rPr>
      </w:pPr>
      <w:r>
        <w:rPr>
          <w:rFonts w:ascii="Arial" w:hAnsi="Arial" w:cs="Arial"/>
          <w:sz w:val="18"/>
          <w:szCs w:val="18"/>
          <w:lang w:val="en-US"/>
        </w:rPr>
        <w:t xml:space="preserve">Giddens A. (1984) </w:t>
      </w:r>
      <w:r>
        <w:rPr>
          <w:rFonts w:ascii="Arial" w:hAnsi="Arial" w:cs="Arial"/>
          <w:i/>
          <w:sz w:val="18"/>
          <w:szCs w:val="18"/>
          <w:lang w:val="en-US"/>
        </w:rPr>
        <w:t xml:space="preserve">The Constitution of Society, </w:t>
      </w:r>
      <w:r>
        <w:rPr>
          <w:rFonts w:ascii="Arial" w:hAnsi="Arial" w:cs="Arial"/>
          <w:sz w:val="18"/>
          <w:szCs w:val="18"/>
          <w:lang w:val="en-US"/>
        </w:rPr>
        <w:t>Cambridge: Polity Press</w:t>
      </w:r>
    </w:p>
    <w:p w14:paraId="6A48AD7C" w14:textId="77777777" w:rsidR="00DF6DDC" w:rsidRPr="009D125E" w:rsidRDefault="00DF6DDC">
      <w:pPr>
        <w:widowControl/>
        <w:tabs>
          <w:tab w:val="left" w:pos="7275"/>
        </w:tabs>
        <w:suppressAutoHyphens w:val="0"/>
        <w:jc w:val="both"/>
        <w:rPr>
          <w:bCs/>
          <w:iCs/>
          <w:u w:val="single"/>
          <w:lang w:val="en-GB"/>
        </w:rPr>
      </w:pPr>
    </w:p>
    <w:p w14:paraId="343C77E2" w14:textId="77777777" w:rsidR="00BD55E7" w:rsidRDefault="00BD55E7" w:rsidP="00BD55E7">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FF0000"/>
          <w:sz w:val="22"/>
        </w:rPr>
        <w:t>studia stacjonarne</w:t>
      </w:r>
      <w:r>
        <w:rPr>
          <w:rFonts w:ascii="Arial" w:hAnsi="Arial" w:cs="Arial"/>
          <w:sz w:val="22"/>
          <w:szCs w:val="14"/>
        </w:rPr>
        <w:t>:</w:t>
      </w:r>
    </w:p>
    <w:tbl>
      <w:tblPr>
        <w:tblW w:w="0" w:type="auto"/>
        <w:tblInd w:w="-5" w:type="dxa"/>
        <w:tblLayout w:type="fixed"/>
        <w:tblLook w:val="0000" w:firstRow="0" w:lastRow="0" w:firstColumn="0" w:lastColumn="0" w:noHBand="0" w:noVBand="0"/>
      </w:tblPr>
      <w:tblGrid>
        <w:gridCol w:w="2766"/>
        <w:gridCol w:w="5750"/>
        <w:gridCol w:w="1076"/>
      </w:tblGrid>
      <w:tr w:rsidR="00BD55E7" w14:paraId="33165B6F" w14:textId="77777777" w:rsidTr="00B11421">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0ECFF651" w14:textId="77777777" w:rsidR="00BD55E7" w:rsidRDefault="00BD55E7" w:rsidP="00B11421">
            <w:pPr>
              <w:widowControl/>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5B293367"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6A5D62D" w14:textId="77777777" w:rsidR="00BD55E7" w:rsidRPr="00E63B7E" w:rsidRDefault="00BD55E7" w:rsidP="00B11421">
            <w:pPr>
              <w:widowControl/>
              <w:snapToGrid w:val="0"/>
              <w:spacing w:line="276" w:lineRule="auto"/>
              <w:ind w:left="360"/>
              <w:jc w:val="center"/>
              <w:rPr>
                <w:rFonts w:ascii="Arial" w:eastAsia="Calibri" w:hAnsi="Arial" w:cs="Arial"/>
                <w:sz w:val="20"/>
                <w:szCs w:val="20"/>
              </w:rPr>
            </w:pPr>
            <w:r w:rsidRPr="00E63B7E">
              <w:rPr>
                <w:rFonts w:ascii="Arial" w:eastAsia="Calibri" w:hAnsi="Arial" w:cs="Arial"/>
                <w:sz w:val="20"/>
                <w:szCs w:val="20"/>
              </w:rPr>
              <w:t>15</w:t>
            </w:r>
          </w:p>
        </w:tc>
      </w:tr>
      <w:tr w:rsidR="00BD55E7" w14:paraId="003BBF97" w14:textId="77777777" w:rsidTr="00B11421">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14:paraId="7BBE780E" w14:textId="77777777" w:rsidR="00BD55E7" w:rsidRDefault="00BD55E7" w:rsidP="00B11421">
            <w:pPr>
              <w:widowControl/>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55109CE8"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6058CE" w14:textId="77777777" w:rsidR="00BD55E7" w:rsidRPr="00E63B7E" w:rsidRDefault="00BD55E7" w:rsidP="00B11421">
            <w:pPr>
              <w:widowControl/>
              <w:snapToGrid w:val="0"/>
              <w:spacing w:line="276" w:lineRule="auto"/>
              <w:ind w:left="360"/>
              <w:jc w:val="center"/>
              <w:rPr>
                <w:rFonts w:ascii="Arial" w:eastAsia="Calibri" w:hAnsi="Arial" w:cs="Arial"/>
                <w:sz w:val="20"/>
                <w:szCs w:val="20"/>
              </w:rPr>
            </w:pPr>
            <w:r w:rsidRPr="00E63B7E">
              <w:rPr>
                <w:rFonts w:ascii="Arial" w:eastAsia="Calibri" w:hAnsi="Arial" w:cs="Arial"/>
                <w:sz w:val="20"/>
                <w:szCs w:val="20"/>
              </w:rPr>
              <w:t>15</w:t>
            </w:r>
          </w:p>
        </w:tc>
      </w:tr>
      <w:tr w:rsidR="00BD55E7" w14:paraId="290C60FA" w14:textId="77777777" w:rsidTr="00B11421">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14:paraId="0F31B4F0" w14:textId="77777777" w:rsidR="00BD55E7" w:rsidRDefault="00BD55E7" w:rsidP="00B11421">
            <w:pPr>
              <w:widowControl/>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00F70DB2" w14:textId="77777777" w:rsidR="00BD55E7" w:rsidRDefault="00BD55E7" w:rsidP="00B11421">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D5117B" w14:textId="072D4CE1" w:rsidR="00BD55E7" w:rsidRPr="00E63B7E"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20</w:t>
            </w:r>
          </w:p>
        </w:tc>
      </w:tr>
      <w:tr w:rsidR="00BD55E7" w14:paraId="6A297539" w14:textId="77777777" w:rsidTr="00B11421">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5AF11E4D" w14:textId="77777777" w:rsidR="00BD55E7" w:rsidRDefault="00BD55E7" w:rsidP="00B11421">
            <w:pPr>
              <w:widowControl/>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6F2454C0"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D42F5A" w14:textId="52C12CDF" w:rsidR="00BD55E7" w:rsidRPr="00E63B7E"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r w:rsidRPr="00E63B7E">
              <w:rPr>
                <w:rFonts w:ascii="Arial" w:eastAsia="Calibri" w:hAnsi="Arial" w:cs="Arial"/>
                <w:sz w:val="20"/>
                <w:szCs w:val="20"/>
              </w:rPr>
              <w:t>0</w:t>
            </w:r>
          </w:p>
        </w:tc>
      </w:tr>
      <w:tr w:rsidR="00BD55E7" w14:paraId="4D3CD41C" w14:textId="77777777" w:rsidTr="00B11421">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14:paraId="5382EA44"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60621562"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DB32E9" w14:textId="77777777" w:rsidR="00BD55E7" w:rsidRPr="00E63B7E" w:rsidRDefault="00BD55E7" w:rsidP="00B11421">
            <w:pPr>
              <w:widowControl/>
              <w:snapToGrid w:val="0"/>
              <w:spacing w:line="276" w:lineRule="auto"/>
              <w:ind w:left="360"/>
              <w:jc w:val="center"/>
              <w:rPr>
                <w:rFonts w:ascii="Arial" w:eastAsia="Calibri" w:hAnsi="Arial" w:cs="Arial"/>
                <w:sz w:val="20"/>
                <w:szCs w:val="20"/>
              </w:rPr>
            </w:pPr>
            <w:r w:rsidRPr="00E63B7E">
              <w:rPr>
                <w:rFonts w:ascii="Arial" w:eastAsia="Calibri" w:hAnsi="Arial" w:cs="Arial"/>
                <w:sz w:val="20"/>
                <w:szCs w:val="20"/>
              </w:rPr>
              <w:t>0</w:t>
            </w:r>
          </w:p>
        </w:tc>
      </w:tr>
      <w:tr w:rsidR="00BD55E7" w14:paraId="435EC40C" w14:textId="77777777" w:rsidTr="00B11421">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14:paraId="31A20A3E"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306FBEB9"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9F47CA6" w14:textId="21E78221" w:rsidR="00BD55E7" w:rsidRPr="00E63B7E"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35</w:t>
            </w:r>
          </w:p>
        </w:tc>
      </w:tr>
      <w:tr w:rsidR="00BD55E7" w14:paraId="57F56792" w14:textId="77777777" w:rsidTr="00B11421">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14:paraId="2593CEBC"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326EDBFD"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1FA3CA5" w14:textId="1BDDAF31" w:rsidR="00BD55E7" w:rsidRPr="00E63B7E"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BD55E7" w:rsidRPr="00E63B7E">
              <w:rPr>
                <w:rFonts w:ascii="Arial" w:eastAsia="Calibri" w:hAnsi="Arial" w:cs="Arial"/>
                <w:sz w:val="20"/>
                <w:szCs w:val="20"/>
              </w:rPr>
              <w:t>0</w:t>
            </w:r>
          </w:p>
        </w:tc>
      </w:tr>
      <w:tr w:rsidR="00BD55E7" w14:paraId="69A4EFAB" w14:textId="77777777" w:rsidTr="00B11421">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7C933FE0"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066D89" w14:textId="1357D6C0" w:rsidR="00BD55E7" w:rsidRPr="00E63B7E"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125</w:t>
            </w:r>
          </w:p>
        </w:tc>
      </w:tr>
      <w:tr w:rsidR="00BD55E7" w14:paraId="473E431E" w14:textId="77777777" w:rsidTr="00B11421">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778B5739"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9E1952" w14:textId="442259A1" w:rsidR="00BD55E7" w:rsidRPr="00E63B7E"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bl>
    <w:p w14:paraId="691EC8FA" w14:textId="77777777" w:rsidR="00BD55E7" w:rsidRDefault="00BD55E7" w:rsidP="00BD55E7">
      <w:pPr>
        <w:pStyle w:val="Tekstdymka1"/>
        <w:rPr>
          <w:rFonts w:ascii="Arial" w:hAnsi="Arial" w:cs="Arial"/>
          <w:sz w:val="22"/>
        </w:rPr>
      </w:pPr>
    </w:p>
    <w:p w14:paraId="5D10FB21" w14:textId="77777777" w:rsidR="00BD55E7" w:rsidRDefault="00BD55E7" w:rsidP="00BD55E7">
      <w:pPr>
        <w:pStyle w:val="Tekstdymka1"/>
        <w:rPr>
          <w:rFonts w:ascii="Arial" w:hAnsi="Arial" w:cs="Arial"/>
          <w:sz w:val="22"/>
        </w:rPr>
      </w:pPr>
    </w:p>
    <w:p w14:paraId="6F7F18CC" w14:textId="77777777" w:rsidR="00BD55E7" w:rsidRDefault="00BD55E7" w:rsidP="00BD55E7">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00B050"/>
          <w:sz w:val="22"/>
        </w:rPr>
        <w:t>studia niestacjonarne</w:t>
      </w:r>
      <w:r>
        <w:rPr>
          <w:rFonts w:ascii="Arial" w:hAnsi="Arial" w:cs="Arial"/>
          <w:sz w:val="22"/>
          <w:szCs w:val="14"/>
        </w:rPr>
        <w:t>:</w:t>
      </w:r>
    </w:p>
    <w:tbl>
      <w:tblPr>
        <w:tblW w:w="0" w:type="auto"/>
        <w:tblInd w:w="-5" w:type="dxa"/>
        <w:tblLayout w:type="fixed"/>
        <w:tblLook w:val="0000" w:firstRow="0" w:lastRow="0" w:firstColumn="0" w:lastColumn="0" w:noHBand="0" w:noVBand="0"/>
      </w:tblPr>
      <w:tblGrid>
        <w:gridCol w:w="2766"/>
        <w:gridCol w:w="5750"/>
        <w:gridCol w:w="1076"/>
      </w:tblGrid>
      <w:tr w:rsidR="00BD55E7" w14:paraId="1A4A9907" w14:textId="77777777" w:rsidTr="00B11421">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79E734F4" w14:textId="77777777" w:rsidR="00BD55E7" w:rsidRDefault="00BD55E7" w:rsidP="00B11421">
            <w:pPr>
              <w:widowControl/>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35E775BE"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9CD2AB" w14:textId="77777777" w:rsidR="00BD55E7" w:rsidRDefault="00BD55E7" w:rsidP="00B11421">
            <w:pPr>
              <w:widowControl/>
              <w:snapToGrid w:val="0"/>
              <w:spacing w:line="276" w:lineRule="auto"/>
              <w:ind w:left="360"/>
              <w:jc w:val="both"/>
              <w:rPr>
                <w:rFonts w:ascii="Arial" w:eastAsia="Calibri" w:hAnsi="Arial" w:cs="Arial"/>
                <w:sz w:val="20"/>
                <w:szCs w:val="20"/>
              </w:rPr>
            </w:pPr>
            <w:r>
              <w:rPr>
                <w:rFonts w:ascii="Arial" w:eastAsia="Calibri" w:hAnsi="Arial" w:cs="Arial"/>
                <w:sz w:val="20"/>
                <w:szCs w:val="20"/>
              </w:rPr>
              <w:t xml:space="preserve">  10</w:t>
            </w:r>
          </w:p>
        </w:tc>
      </w:tr>
      <w:tr w:rsidR="00BD55E7" w14:paraId="5FF43619" w14:textId="77777777" w:rsidTr="00B11421">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14:paraId="3ADD7025" w14:textId="77777777" w:rsidR="00BD55E7" w:rsidRDefault="00BD55E7" w:rsidP="00B11421">
            <w:pPr>
              <w:widowControl/>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5C2403AC"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CADBB38" w14:textId="77777777" w:rsidR="00BD55E7"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10</w:t>
            </w:r>
          </w:p>
        </w:tc>
      </w:tr>
      <w:tr w:rsidR="00BD55E7" w14:paraId="7597D862" w14:textId="77777777" w:rsidTr="00B11421">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14:paraId="36CC4682" w14:textId="77777777" w:rsidR="00BD55E7" w:rsidRDefault="00BD55E7" w:rsidP="00B11421">
            <w:pPr>
              <w:widowControl/>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55B9B281" w14:textId="77777777" w:rsidR="00BD55E7" w:rsidRDefault="00BD55E7" w:rsidP="00B11421">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001F16E" w14:textId="07B2DB00" w:rsidR="00BD55E7"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20</w:t>
            </w:r>
          </w:p>
        </w:tc>
      </w:tr>
      <w:tr w:rsidR="00BD55E7" w14:paraId="0AA66CAA" w14:textId="77777777" w:rsidTr="00B11421">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5D55161F" w14:textId="77777777" w:rsidR="00BD55E7" w:rsidRDefault="00BD55E7" w:rsidP="00B11421">
            <w:pPr>
              <w:widowControl/>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243E7A1B"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DF254B" w14:textId="2A27C1D4" w:rsidR="00BD55E7"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30</w:t>
            </w:r>
          </w:p>
        </w:tc>
      </w:tr>
      <w:tr w:rsidR="00BD55E7" w14:paraId="76D659C1" w14:textId="77777777" w:rsidTr="00B11421">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14:paraId="2DA37500"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72CC4029"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C669D2" w14:textId="77777777" w:rsidR="00BD55E7"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0</w:t>
            </w:r>
          </w:p>
        </w:tc>
      </w:tr>
      <w:tr w:rsidR="00BD55E7" w14:paraId="323CE2C7" w14:textId="77777777" w:rsidTr="00B11421">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14:paraId="183E315C"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24F84DCC"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CD4780" w14:textId="6233C5EF" w:rsidR="00BD55E7" w:rsidRDefault="00EF3EF5"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35</w:t>
            </w:r>
          </w:p>
        </w:tc>
      </w:tr>
      <w:tr w:rsidR="00BD55E7" w14:paraId="30D227BD" w14:textId="77777777" w:rsidTr="00B11421">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14:paraId="64D4A7A2" w14:textId="77777777" w:rsidR="00BD55E7" w:rsidRDefault="00BD55E7" w:rsidP="00B11421">
            <w:pPr>
              <w:widowControl/>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4D2FECA9"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296DE12" w14:textId="77777777" w:rsidR="00BD55E7" w:rsidRDefault="00BD55E7"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20</w:t>
            </w:r>
          </w:p>
        </w:tc>
      </w:tr>
      <w:tr w:rsidR="00BD55E7" w14:paraId="3F4282B4" w14:textId="77777777" w:rsidTr="00B11421">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094B5747"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5FFB90" w14:textId="71B850FD" w:rsidR="00BD55E7"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125</w:t>
            </w:r>
          </w:p>
        </w:tc>
      </w:tr>
      <w:tr w:rsidR="00BD55E7" w14:paraId="6C2B2DC8" w14:textId="77777777" w:rsidTr="00B11421">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759D007D" w14:textId="77777777" w:rsidR="00BD55E7" w:rsidRDefault="00BD55E7" w:rsidP="00B11421">
            <w:pPr>
              <w:widowControl/>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28B818" w14:textId="15193EA2" w:rsidR="00BD55E7" w:rsidRDefault="00413C7C" w:rsidP="00B11421">
            <w:pPr>
              <w:widowControl/>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bl>
    <w:p w14:paraId="4F885348" w14:textId="77777777" w:rsidR="00BD55E7" w:rsidRDefault="00BD55E7" w:rsidP="00BD55E7">
      <w:pPr>
        <w:pStyle w:val="Tekstdymka1"/>
        <w:rPr>
          <w:rFonts w:ascii="Arial" w:hAnsi="Arial" w:cs="Arial"/>
          <w:sz w:val="22"/>
        </w:rPr>
      </w:pPr>
    </w:p>
    <w:p w14:paraId="3BEFD449" w14:textId="77777777" w:rsidR="00BD55E7" w:rsidRDefault="00BD55E7" w:rsidP="00BD55E7">
      <w:pPr>
        <w:pStyle w:val="Tekstdymka1"/>
      </w:pPr>
    </w:p>
    <w:p w14:paraId="013456A7" w14:textId="77777777" w:rsidR="00DF6DDC" w:rsidRPr="009D125E" w:rsidRDefault="00DF6DDC">
      <w:pPr>
        <w:rPr>
          <w:lang w:val="en-GB"/>
        </w:rPr>
      </w:pPr>
    </w:p>
    <w:sectPr w:rsidR="00DF6DDC" w:rsidRPr="009D125E">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FBFE" w14:textId="77777777" w:rsidR="00DF6DDC" w:rsidRDefault="009D125E">
      <w:r>
        <w:separator/>
      </w:r>
    </w:p>
  </w:endnote>
  <w:endnote w:type="continuationSeparator" w:id="0">
    <w:p w14:paraId="1B19E96A" w14:textId="77777777" w:rsidR="00DF6DDC" w:rsidRDefault="009D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D1B1" w14:textId="77777777" w:rsidR="00DF6DDC" w:rsidRDefault="009D125E">
    <w:pPr>
      <w:pStyle w:val="Stopka"/>
      <w:jc w:val="right"/>
    </w:pPr>
    <w:r>
      <w:fldChar w:fldCharType="begin"/>
    </w:r>
    <w:r>
      <w:instrText xml:space="preserve"> PAGE </w:instrText>
    </w:r>
    <w:r>
      <w:fldChar w:fldCharType="separate"/>
    </w:r>
    <w:r>
      <w:t>4</w:t>
    </w:r>
    <w:r>
      <w:fldChar w:fldCharType="end"/>
    </w:r>
  </w:p>
  <w:p w14:paraId="79476796" w14:textId="77777777" w:rsidR="00DF6DDC" w:rsidRDefault="00DF6D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E7A9" w14:textId="77777777" w:rsidR="00DF6DDC" w:rsidRDefault="009D125E">
      <w:r>
        <w:separator/>
      </w:r>
    </w:p>
  </w:footnote>
  <w:footnote w:type="continuationSeparator" w:id="0">
    <w:p w14:paraId="222EBE72" w14:textId="77777777" w:rsidR="00DF6DDC" w:rsidRDefault="009D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ind w:left="720" w:hanging="360"/>
      </w:pPr>
      <w:rPr>
        <w:rFonts w:cs="Times New Roman"/>
        <w:b/>
      </w:rPr>
    </w:lvl>
  </w:abstractNum>
  <w:num w:numId="1" w16cid:durableId="1039892122">
    <w:abstractNumId w:val="0"/>
  </w:num>
  <w:num w:numId="2" w16cid:durableId="689574753">
    <w:abstractNumId w:val="1"/>
  </w:num>
  <w:num w:numId="3" w16cid:durableId="184485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5E"/>
    <w:rsid w:val="0032058E"/>
    <w:rsid w:val="00413C7C"/>
    <w:rsid w:val="009D125E"/>
    <w:rsid w:val="00BD55E7"/>
    <w:rsid w:val="00DF6DDC"/>
    <w:rsid w:val="00EF3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23283B"/>
  <w15:chartTrackingRefBased/>
  <w15:docId w15:val="{5F5ACDE7-CB61-4732-943D-74EA2E74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1">
    <w:name w:val="heading 1"/>
    <w:basedOn w:val="Normalny"/>
    <w:next w:val="Normalny"/>
    <w:qFormat/>
    <w:pPr>
      <w:keepNext/>
      <w:numPr>
        <w:numId w:val="1"/>
      </w:numPr>
      <w:jc w:val="center"/>
      <w:outlineLvl w:val="0"/>
    </w:pPr>
    <w:rPr>
      <w:rFonts w:ascii="Verdana" w:hAnsi="Verdana" w:cs="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Times New Roman" w:hAnsi="Times New Roman" w:cs="Times New Roman"/>
      <w:b w:val="0"/>
      <w:sz w:val="22"/>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b/>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3z1">
    <w:name w:val="WW8Num3z1"/>
    <w:rPr>
      <w:rFonts w:cs="Times New Roman"/>
    </w:rPr>
  </w:style>
  <w:style w:type="character" w:customStyle="1" w:styleId="WW8Num7z1">
    <w:name w:val="WW8Num7z1"/>
    <w:rPr>
      <w:rFonts w:cs="Times New Roman"/>
    </w:rPr>
  </w:style>
  <w:style w:type="character" w:customStyle="1" w:styleId="WW8Num10z0">
    <w:name w:val="WW8Num10z0"/>
    <w:rPr>
      <w:rFonts w:cs="Times New Roman"/>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customStyle="1" w:styleId="TytuZnak">
    <w:name w:val="Tytuł Znak"/>
    <w:rPr>
      <w:b/>
      <w:bCs/>
      <w:sz w:val="24"/>
      <w:szCs w:val="24"/>
      <w:u w:val="single"/>
      <w:lang w:val="en-GB"/>
    </w:rPr>
  </w:style>
  <w:style w:type="character" w:customStyle="1" w:styleId="PodtytuZnak">
    <w:name w:val="Podtytuł Znak"/>
    <w:rPr>
      <w:rFonts w:ascii="Cambria" w:eastAsia="Times New Roman" w:hAnsi="Cambria" w:cs="Mangal"/>
      <w:kern w:val="1"/>
      <w:sz w:val="24"/>
      <w:szCs w:val="21"/>
      <w:lang w:eastAsia="hi-IN" w:bidi="hi-IN"/>
    </w:rPr>
  </w:style>
  <w:style w:type="character" w:customStyle="1" w:styleId="StopkaZnak">
    <w:name w:val="Stopka Znak"/>
    <w:rPr>
      <w:rFonts w:eastAsia="SimSun" w:cs="Mangal"/>
      <w:kern w:val="1"/>
      <w:sz w:val="24"/>
      <w:szCs w:val="21"/>
      <w:lang w:eastAsia="hi-IN" w:bidi="hi-IN"/>
    </w:rPr>
  </w:style>
  <w:style w:type="paragraph" w:customStyle="1" w:styleId="Nagwek3">
    <w:name w:val="Nagłówek3"/>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3">
    <w:name w:val="Podpis3"/>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Nagwek2">
    <w:name w:val="Nagłówek2"/>
    <w:basedOn w:val="Normalny"/>
    <w:next w:val="Tekstpodstawowy"/>
    <w:pPr>
      <w:keepNext/>
      <w:spacing w:before="240" w:after="120"/>
    </w:pPr>
    <w:rPr>
      <w:rFonts w:ascii="Arial" w:eastAsia="Microsoft YaHei" w:hAnsi="Arial"/>
      <w:sz w:val="28"/>
      <w:szCs w:val="28"/>
    </w:rPr>
  </w:style>
  <w:style w:type="paragraph" w:customStyle="1" w:styleId="Podpis2">
    <w:name w:val="Podpis2"/>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customStyle="1" w:styleId="Podpis1">
    <w:name w:val="Podpis1"/>
    <w:basedOn w:val="Normalny"/>
    <w:pPr>
      <w:suppressLineNumbers/>
      <w:spacing w:before="120" w:after="120"/>
    </w:pPr>
    <w:rPr>
      <w:i/>
      <w:iCs/>
    </w:r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Zawartotabeli">
    <w:name w:val="Zawartość tabeli"/>
    <w:basedOn w:val="Normalny"/>
    <w:pPr>
      <w:suppressLineNumbers/>
    </w:pPr>
  </w:style>
  <w:style w:type="paragraph" w:customStyle="1" w:styleId="Tekstdymka1">
    <w:name w:val="Tekst dymka1"/>
    <w:basedOn w:val="Normalny"/>
    <w:rPr>
      <w:rFonts w:ascii="Tahoma" w:hAnsi="Tahoma" w:cs="Tahoma"/>
      <w:sz w:val="16"/>
      <w:szCs w:val="16"/>
    </w:rPr>
  </w:style>
  <w:style w:type="paragraph" w:customStyle="1" w:styleId="Nagwektabeli">
    <w:name w:val="Nagłówek tabeli"/>
    <w:basedOn w:val="Zawartotabeli"/>
    <w:pPr>
      <w:jc w:val="center"/>
    </w:pPr>
    <w:rPr>
      <w:b/>
      <w:bCs/>
    </w:rPr>
  </w:style>
  <w:style w:type="paragraph" w:styleId="Tytu">
    <w:name w:val="Title"/>
    <w:basedOn w:val="Normalny"/>
    <w:next w:val="Podtytu"/>
    <w:qFormat/>
    <w:pPr>
      <w:suppressAutoHyphens w:val="0"/>
      <w:overflowPunct w:val="0"/>
      <w:autoSpaceDE w:val="0"/>
      <w:jc w:val="center"/>
      <w:textAlignment w:val="baseline"/>
    </w:pPr>
    <w:rPr>
      <w:rFonts w:eastAsia="Times New Roman" w:cs="Times New Roman"/>
      <w:b/>
      <w:bCs/>
      <w:u w:val="single"/>
      <w:lang w:val="en-GB" w:eastAsia="ar-SA" w:bidi="ar-SA"/>
    </w:rPr>
  </w:style>
  <w:style w:type="paragraph" w:styleId="Podtytu">
    <w:name w:val="Subtitle"/>
    <w:basedOn w:val="Normalny"/>
    <w:next w:val="Normalny"/>
    <w:qFormat/>
    <w:pPr>
      <w:spacing w:after="60"/>
      <w:jc w:val="center"/>
    </w:pPr>
    <w:rPr>
      <w:rFonts w:ascii="Cambria" w:eastAsia="Times New Roman" w:hAnsi="Cambria" w:cs="Cambria"/>
      <w:szCs w:val="21"/>
    </w:rPr>
  </w:style>
  <w:style w:type="paragraph" w:styleId="Stopka">
    <w:name w:val="footer"/>
    <w:basedOn w:val="Normalny"/>
    <w:pPr>
      <w:tabs>
        <w:tab w:val="center" w:pos="4536"/>
        <w:tab w:val="right" w:pos="9072"/>
      </w:tab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8046</Characters>
  <Application>Microsoft Office Word</Application>
  <DocSecurity>0</DocSecurity>
  <Lines>141</Lines>
  <Paragraphs>42</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Michał Warchala</cp:lastModifiedBy>
  <cp:revision>2</cp:revision>
  <cp:lastPrinted>2014-03-06T09:44:00Z</cp:lastPrinted>
  <dcterms:created xsi:type="dcterms:W3CDTF">2024-01-05T16:14:00Z</dcterms:created>
  <dcterms:modified xsi:type="dcterms:W3CDTF">2024-01-05T16:14:00Z</dcterms:modified>
</cp:coreProperties>
</file>