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FBE8" w14:textId="77777777" w:rsidR="00DB0775" w:rsidRDefault="00DB0775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F42C806" w14:textId="77777777" w:rsidR="00DB0775" w:rsidRDefault="00DB0775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DB0775" w14:paraId="5708E73C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00078BA" w14:textId="77777777" w:rsidR="00DB0775" w:rsidRDefault="00DB07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D245CCC" w14:textId="10372176" w:rsidR="00DB0775" w:rsidRDefault="00D700FF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32DAF">
              <w:rPr>
                <w:rFonts w:ascii="Arial" w:hAnsi="Arial" w:cs="Arial"/>
                <w:sz w:val="20"/>
                <w:szCs w:val="20"/>
              </w:rPr>
              <w:t>ocjologia kulturowa</w:t>
            </w:r>
          </w:p>
        </w:tc>
      </w:tr>
      <w:tr w:rsidR="00DB0775" w14:paraId="742834B5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B9BBC92" w14:textId="77777777" w:rsidR="00DB0775" w:rsidRDefault="00DB07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09DE35C" w14:textId="2E0B5E25" w:rsidR="00DB0775" w:rsidRDefault="00832DAF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</w:p>
        </w:tc>
      </w:tr>
    </w:tbl>
    <w:p w14:paraId="457B005C" w14:textId="77777777" w:rsidR="00DB0775" w:rsidRDefault="00DB077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DB0775" w14:paraId="0E9E0B36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AC9A5F6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F08E5B" w14:textId="4B657621" w:rsidR="00DB0775" w:rsidRDefault="00BD1710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  <w:r w:rsidR="00D700FF">
              <w:rPr>
                <w:rFonts w:ascii="Arial" w:hAnsi="Arial" w:cs="Arial"/>
                <w:sz w:val="20"/>
                <w:szCs w:val="20"/>
              </w:rPr>
              <w:t xml:space="preserve"> hab. Sławomir Kapralski, prof. UP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B92178B" w14:textId="77777777"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B0775" w14:paraId="30909023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020D6A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D8B6A9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2E46F5A" w14:textId="6C8F9DCD" w:rsidR="00DB0775" w:rsidRDefault="00BD1710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</w:t>
            </w:r>
            <w:r w:rsidR="00D700FF">
              <w:rPr>
                <w:rFonts w:ascii="Arial" w:hAnsi="Arial" w:cs="Arial"/>
                <w:sz w:val="20"/>
                <w:szCs w:val="20"/>
              </w:rPr>
              <w:t xml:space="preserve"> hab. Sławomir Kapralski, prof. UP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0775" w14:paraId="0147A476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F64A49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78C9581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7505E8A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 w14:paraId="4E66EA4E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47CEB8E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657244" w14:textId="77777777" w:rsidR="00DB0775" w:rsidRDefault="0096241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9DD6B37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79D8F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39A44E04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6F51CBD6" w14:textId="77777777"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DB0775" w14:paraId="44FC68F6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9774A6" w14:textId="1E28A18F" w:rsidR="00D700FF" w:rsidRPr="008D4A6B" w:rsidRDefault="00A80587" w:rsidP="00D700FF">
            <w:r w:rsidRPr="00D700FF">
              <w:t xml:space="preserve">Kurs ma na celu zapoznanie studentów z </w:t>
            </w:r>
            <w:r w:rsidR="00D700FF" w:rsidRPr="00D700FF">
              <w:t>podstawowymi ideami socjologii kulturowej, a więc takiej subdyscypliny socjologii, w której zjawiska społeczne są interpretowane/wyjaśniane poprzez odwołanie do perspektywy kulturowej</w:t>
            </w:r>
            <w:r w:rsidR="00D700FF">
              <w:t xml:space="preserve">. Poprzez analizę konkretnych przypadków zaprezentowane zostaną najważniejsze problemy współczesnej socjologii uprawianej w perspektywie kulturowej, ze szczególnym uwzględnieniem społecznych funkcji kultury i jej roli w przeżywaniu przez ludzi podstawowych problemów egzystencjalnych. Kurs opiera się na ideach antropologii egzystencjalnej, uprawianej w London School of </w:t>
            </w:r>
            <w:proofErr w:type="spellStart"/>
            <w:r w:rsidR="00D700FF">
              <w:t>Economics</w:t>
            </w:r>
            <w:proofErr w:type="spellEnd"/>
            <w:r w:rsidR="00D700FF">
              <w:t xml:space="preserve"> pod kierunkiem Maurice’a Blocha. Główne obszary problematyki egzystencjalnej prezentowane w ramach kursu to doświadczenie śmierci, przemocy, seksualności i sacrum, które są interpretowane z pomocą analiz Zygmunta Baumana dotyczących różnic między społeczeństwem tradycyjnym, nowoczesnym i ponowoczesnym. </w:t>
            </w:r>
            <w:r w:rsidR="00D700FF" w:rsidRPr="008D4A6B">
              <w:t xml:space="preserve">Absolwent posiada uporządkowaną wiedzę na temat obszarów problemowych współczesnej </w:t>
            </w:r>
            <w:r w:rsidR="00D700FF">
              <w:t>socjologii kulturowej</w:t>
            </w:r>
            <w:r w:rsidR="00D700FF" w:rsidRPr="008D4A6B">
              <w:t>. Zna i rozumie terminologię współczesnej</w:t>
            </w:r>
            <w:r w:rsidR="00D700FF">
              <w:t xml:space="preserve"> refleksji teoretyczne</w:t>
            </w:r>
            <w:r w:rsidR="00D700FF" w:rsidRPr="008D4A6B">
              <w:t>j</w:t>
            </w:r>
            <w:r w:rsidR="00D700FF">
              <w:t xml:space="preserve"> w tej dziedzinie</w:t>
            </w:r>
            <w:r w:rsidR="00D700FF" w:rsidRPr="008D4A6B">
              <w:t xml:space="preserve">. Absolwent potrafi zastosować nabytą wiedzę </w:t>
            </w:r>
            <w:r w:rsidR="00D700FF">
              <w:t>do materiału empirycznego pochodzącego z różnych rodzajów społeczeństw.</w:t>
            </w:r>
            <w:r w:rsidR="00D700FF" w:rsidRPr="008D4A6B">
              <w:t xml:space="preserve"> Posiada kompetencje społeczne umożliwiające mu orientację w przestrzeni kulturowej, rozwija wyobraźnię </w:t>
            </w:r>
            <w:r w:rsidR="00D700FF">
              <w:t>socjol</w:t>
            </w:r>
            <w:r w:rsidR="00D700FF" w:rsidRPr="008D4A6B">
              <w:t>ogiczną, wykazuje się tolerancją wobec innych kultur i ras, w dojrzały sposób akceptuje inność i prawo do inności, a także potrafi krytycznie odnieść się do funkcjonujących w danej kulturze oczywistości.</w:t>
            </w:r>
          </w:p>
          <w:p w14:paraId="69F7080A" w14:textId="229E973A" w:rsidR="00DB0775" w:rsidRPr="002C3DBC" w:rsidRDefault="00DB0775" w:rsidP="002C3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536C7A" w14:textId="77777777" w:rsidR="00DB0775" w:rsidRDefault="00DB0775">
      <w:pPr>
        <w:rPr>
          <w:rFonts w:ascii="Arial" w:hAnsi="Arial" w:cs="Arial"/>
          <w:sz w:val="20"/>
          <w:szCs w:val="20"/>
        </w:rPr>
      </w:pPr>
    </w:p>
    <w:p w14:paraId="75754641" w14:textId="77777777" w:rsidR="00DB0775" w:rsidRDefault="00DB0775">
      <w:pPr>
        <w:rPr>
          <w:rFonts w:ascii="Arial" w:hAnsi="Arial" w:cs="Arial"/>
          <w:sz w:val="20"/>
          <w:szCs w:val="20"/>
        </w:rPr>
      </w:pPr>
    </w:p>
    <w:p w14:paraId="2F1525D3" w14:textId="77777777"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DB0775" w14:paraId="1B82B85B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958CD04" w14:textId="77777777" w:rsidR="00DB0775" w:rsidRDefault="00DB07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62E9AAB" w14:textId="71152B77" w:rsidR="00F872DD" w:rsidRPr="00F872DD" w:rsidRDefault="00F872DD" w:rsidP="00F872DD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72DD">
              <w:t>Kandydat posiada wiedzę w zakresie klasycznej antropologii kulturowej oraz socjologii, ma znajomość stosowanych w nich technik badawczych</w:t>
            </w:r>
            <w:r w:rsidRPr="00F872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BE0997" w14:textId="5865E293" w:rsidR="00DB0775" w:rsidRDefault="00DB077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 w14:paraId="19FD5636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0E72E04" w14:textId="77777777" w:rsidR="00DB0775" w:rsidRDefault="00DB07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FDCF059" w14:textId="3BD50890" w:rsidR="00DB0775" w:rsidRPr="00F872DD" w:rsidRDefault="00F872DD">
            <w:pPr>
              <w:autoSpaceDE/>
              <w:snapToGrid w:val="0"/>
            </w:pPr>
            <w:r w:rsidRPr="00F872DD">
              <w:t>Kandydat umie samodzielnie pracować z tekstem, stawiać tezy i budować argumentację na ich poparcie, uczestniczyć w dyskusji.</w:t>
            </w:r>
          </w:p>
        </w:tc>
      </w:tr>
      <w:tr w:rsidR="00DB0775" w14:paraId="50F61AC3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6E10653" w14:textId="77777777" w:rsidR="00DB0775" w:rsidRDefault="00DB0775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4E79184" w14:textId="1CBE1C22" w:rsidR="000D4918" w:rsidRPr="000D4918" w:rsidRDefault="000D4918" w:rsidP="000D4918">
            <w:pPr>
              <w:autoSpaceDE/>
            </w:pPr>
            <w:r w:rsidRPr="000D4918">
              <w:t>Antropologia kulturowa, Współczesne teorie socjologiczne</w:t>
            </w:r>
            <w:r>
              <w:t>.</w:t>
            </w:r>
          </w:p>
          <w:p w14:paraId="21BC542E" w14:textId="43E7D2D1" w:rsidR="00DB0775" w:rsidRDefault="00DB077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C6D9192" w14:textId="77777777" w:rsidR="00DB0775" w:rsidRDefault="00DB0775">
      <w:pPr>
        <w:rPr>
          <w:rFonts w:ascii="Arial" w:hAnsi="Arial" w:cs="Arial"/>
          <w:sz w:val="22"/>
          <w:szCs w:val="14"/>
        </w:rPr>
      </w:pPr>
    </w:p>
    <w:p w14:paraId="627642A3" w14:textId="77777777" w:rsidR="00DB0775" w:rsidRDefault="00DB0775">
      <w:pPr>
        <w:rPr>
          <w:rFonts w:ascii="Arial" w:hAnsi="Arial" w:cs="Arial"/>
          <w:sz w:val="22"/>
          <w:szCs w:val="14"/>
        </w:rPr>
      </w:pPr>
    </w:p>
    <w:p w14:paraId="034C1018" w14:textId="77777777" w:rsidR="000D6823" w:rsidRDefault="000D6823">
      <w:pPr>
        <w:widowControl/>
        <w:suppressAutoHyphens w:val="0"/>
        <w:autoSpaceDE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6DE754AF" w14:textId="092FA14F"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lastRenderedPageBreak/>
        <w:t>Efekty</w:t>
      </w:r>
      <w:r w:rsidR="00727743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DB0775" w14:paraId="26A977CE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A8A5DF" w14:textId="77777777"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6F05639" w14:textId="1B51931B"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727743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D2885FF" w14:textId="77777777"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 w14:paraId="12FB6052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65F074" w14:textId="77777777"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C66B15" w14:textId="4D2E4B1B" w:rsidR="00423530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W01. Dysponuje wiedzą z zakresu współczesnej socjologii kulturowej, poprawnie stosuje koncepcje odnoszące się do tej dziedziny wiedzy</w:t>
            </w:r>
            <w:r w:rsidR="00E0635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0635A" w:rsidRPr="00E0635A">
              <w:rPr>
                <w:rFonts w:ascii="Arial" w:hAnsi="Arial" w:cs="Arial"/>
                <w:sz w:val="22"/>
                <w:szCs w:val="22"/>
              </w:rPr>
              <w:t>Wykorzystuje wiedzę teoretyczną z zakresu socjologii kulturowej do interpretowania procesów zachodzących we współczesnym społeczeństwie</w:t>
            </w:r>
            <w:r w:rsidR="00E063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6192CC" w14:textId="744D906C" w:rsidR="00E0635A" w:rsidRDefault="00423530" w:rsidP="00E06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W02 Rozumie powiązania socjologii kulturowej z klasycznymi ujęciami socjo</w:t>
            </w:r>
            <w:r w:rsidR="00E0635A">
              <w:rPr>
                <w:rFonts w:ascii="Arial" w:hAnsi="Arial" w:cs="Arial"/>
                <w:sz w:val="22"/>
                <w:szCs w:val="22"/>
              </w:rPr>
              <w:t>logicznymi i antropologicznymi.</w:t>
            </w:r>
          </w:p>
          <w:p w14:paraId="4EA9C4BE" w14:textId="77777777" w:rsidR="00E0635A" w:rsidRPr="00E0635A" w:rsidRDefault="00423530" w:rsidP="00E06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W03 </w:t>
            </w:r>
            <w:r w:rsidR="00E0635A" w:rsidRPr="00E0635A">
              <w:rPr>
                <w:rFonts w:ascii="Arial" w:hAnsi="Arial" w:cs="Arial"/>
                <w:sz w:val="22"/>
                <w:szCs w:val="22"/>
              </w:rPr>
              <w:t>Wykorzystuje wiedzę o historycznych przekształceniach podstawowych form doświadczenia egzystencjalnego i ich kulturowych reprezentacji.</w:t>
            </w:r>
          </w:p>
          <w:p w14:paraId="0DB6AD13" w14:textId="5EAA847E" w:rsidR="00DB0775" w:rsidRPr="00727743" w:rsidRDefault="00DB0775" w:rsidP="00E06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1A5B30" w14:textId="516B6CA3" w:rsidR="00DB0775" w:rsidRDefault="009B6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softHyphen/>
            </w:r>
            <w:r w:rsidR="00727743"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t>W0</w:t>
            </w:r>
            <w:r w:rsidR="00727743">
              <w:rPr>
                <w:rFonts w:ascii="Garamond" w:hAnsi="Garamond" w:cs="Garamond"/>
                <w:sz w:val="22"/>
                <w:szCs w:val="22"/>
              </w:rPr>
              <w:t>2</w:t>
            </w:r>
          </w:p>
          <w:p w14:paraId="72291D7F" w14:textId="77777777" w:rsidR="00A17057" w:rsidRPr="00A17057" w:rsidRDefault="00A17057" w:rsidP="00A17057">
            <w:pPr>
              <w:suppressAutoHyphens w:val="0"/>
              <w:autoSpaceDE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2E5D81E8" w14:textId="77777777" w:rsidR="00DB0775" w:rsidRDefault="00DB07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D62FE" w14:textId="4B7B31C8" w:rsidR="009B640F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W0</w:t>
            </w:r>
            <w:r>
              <w:rPr>
                <w:rFonts w:ascii="Garamond" w:hAnsi="Garamond" w:cs="Garamond"/>
                <w:sz w:val="22"/>
                <w:szCs w:val="22"/>
              </w:rPr>
              <w:t>3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14:paraId="37DB8F94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7D1FEA6B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C70F9EA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25306757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CF94C92" w14:textId="0E8444A6" w:rsidR="009B640F" w:rsidRDefault="007277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 xml:space="preserve">W02, </w:t>
            </w: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W04</w:t>
            </w:r>
          </w:p>
        </w:tc>
      </w:tr>
    </w:tbl>
    <w:p w14:paraId="50AAF71D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49D6FEC2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57F82F8B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6744C3E1" w14:textId="77777777" w:rsidR="00DB0775" w:rsidRDefault="00DB077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DB0775" w14:paraId="605C5A74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41B8D84" w14:textId="77777777"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10E7AE" w14:textId="2C69C710" w:rsidR="00DB0775" w:rsidRDefault="00727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394D92C" w14:textId="77777777"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 w14:paraId="06AFEDF3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06FC71" w14:textId="77777777"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0F4EE5" w14:textId="030E3DEB" w:rsidR="00423530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U01 </w:t>
            </w:r>
            <w:r w:rsidR="00E0635A">
              <w:rPr>
                <w:rFonts w:ascii="Arial" w:hAnsi="Arial" w:cs="Arial"/>
                <w:sz w:val="22"/>
                <w:szCs w:val="20"/>
                <w:lang w:eastAsia="pl-PL"/>
              </w:rPr>
              <w:t>S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amodzielnie interpretuje wielogłosowe teksty kulturowe, zna procedury krytyczne i </w:t>
            </w:r>
            <w:proofErr w:type="spellStart"/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dekonstrukcyjne</w:t>
            </w:r>
            <w:proofErr w:type="spellEnd"/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, potrafi spojrzeć na zagadnienia kulturowe w sposób </w:t>
            </w:r>
            <w:proofErr w:type="spellStart"/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wieloperspektywiczny</w:t>
            </w:r>
            <w:proofErr w:type="spellEnd"/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.</w:t>
            </w:r>
          </w:p>
          <w:p w14:paraId="1EA92738" w14:textId="77777777" w:rsidR="00E0635A" w:rsidRPr="00E0635A" w:rsidRDefault="00423530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U02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rozwija postawę krytyczną w odniesieniu do zastanych zjawisk kulturowych, demonstruje rozumienie kluczowych mechanizmów rządzących światem kultury, potrafi odnieść zjawiska ze sfery kultury do obszarów indywidualnej egzystencji oraz gry interesów politycznych i ekonomicznych</w:t>
            </w:r>
          </w:p>
          <w:p w14:paraId="40A570C9" w14:textId="389FB8B9" w:rsidR="00423530" w:rsidRPr="0052608B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U03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potrafi ukazać założenia kulturowe leżące u podstaw procesów budowania tożsamości w różnych typach kultury i w różnych sferach (np. płciowej, klasowej czy narodowej).</w:t>
            </w:r>
          </w:p>
          <w:p w14:paraId="25E4B3A6" w14:textId="77777777"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CCBEF8" w14:textId="24387CB8" w:rsidR="00DB0775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U02</w:t>
            </w:r>
          </w:p>
          <w:p w14:paraId="36C71DDD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0FD18519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73EBD371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391B7B34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6E525C1E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68A4F01E" w14:textId="1D7F28E2" w:rsidR="009B640F" w:rsidRDefault="00727743">
            <w:r>
              <w:t>K_</w:t>
            </w:r>
            <w:r w:rsidR="009B640F" w:rsidRPr="009B640F">
              <w:t>U03</w:t>
            </w:r>
          </w:p>
          <w:p w14:paraId="1A9CAD9B" w14:textId="77777777" w:rsidR="009B640F" w:rsidRDefault="009B640F"/>
          <w:p w14:paraId="07BCCCB5" w14:textId="77777777" w:rsidR="009B640F" w:rsidRDefault="009B640F"/>
          <w:p w14:paraId="7105F479" w14:textId="77777777" w:rsidR="009B640F" w:rsidRDefault="009B640F"/>
          <w:p w14:paraId="0C80B30E" w14:textId="0D91253F" w:rsidR="009B640F" w:rsidRDefault="00727743"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U0</w:t>
            </w:r>
            <w:r>
              <w:rPr>
                <w:rFonts w:ascii="Garamond" w:hAnsi="Garamond" w:cs="Garamond"/>
                <w:sz w:val="22"/>
                <w:szCs w:val="22"/>
              </w:rPr>
              <w:t>2</w:t>
            </w:r>
          </w:p>
          <w:p w14:paraId="4061E58B" w14:textId="77777777" w:rsidR="009B640F" w:rsidRDefault="009B640F"/>
        </w:tc>
      </w:tr>
    </w:tbl>
    <w:p w14:paraId="26483EB3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3C9A0E14" w14:textId="77777777" w:rsidR="00DB0775" w:rsidRDefault="00DB077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DB0775" w14:paraId="08F7D582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D1ADFD1" w14:textId="77777777"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094ADE" w14:textId="441E7820" w:rsidR="00DB0775" w:rsidRDefault="00727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E89D686" w14:textId="77777777"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 w14:paraId="5043C96A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C69566" w14:textId="77777777"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4BC141" w14:textId="77777777" w:rsidR="00E0635A" w:rsidRPr="00E0635A" w:rsidRDefault="00A17057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K01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kształtuje w sobie postawę otwartości na nową wiedzę, zainteresowanie wobec zjawisk niezbadanych, zdolność i potrzebę istotnych uogólnień. </w:t>
            </w:r>
          </w:p>
          <w:p w14:paraId="5806B4E4" w14:textId="17530B79" w:rsidR="00A17057" w:rsidRDefault="00A17057" w:rsidP="00A170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F62FF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 Potrafi krytycznie ocenić jawne i ukryte przekazy symboliczne oraz ich dynamikę, posługując się aparatem socjologicznym</w:t>
            </w:r>
          </w:p>
          <w:p w14:paraId="5FFFCAEF" w14:textId="5F4CA075" w:rsidR="00E0635A" w:rsidRPr="00E0635A" w:rsidRDefault="00F62FFA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K0</w:t>
            </w:r>
            <w:r w:rsidR="00A17057">
              <w:rPr>
                <w:rFonts w:ascii="Arial" w:hAnsi="Arial" w:cs="Arial"/>
                <w:sz w:val="22"/>
                <w:szCs w:val="22"/>
              </w:rPr>
              <w:t xml:space="preserve">3 Jest tolerancyjny wobec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innych kultur, ras i płci, akceptuje inność i prawo do inności; uświadamia sobie ograniczenia postawy etnocentrycznej.</w:t>
            </w:r>
          </w:p>
          <w:p w14:paraId="14567987" w14:textId="073025E6" w:rsidR="00A17057" w:rsidRPr="0052608B" w:rsidRDefault="00A17057" w:rsidP="00A170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0FCB2" w14:textId="77777777"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6B0B88" w14:textId="259F8424" w:rsidR="00DB0775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K01</w:t>
            </w:r>
          </w:p>
          <w:p w14:paraId="6CA65C8F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539D967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57561D35" w14:textId="6D2DBBC7" w:rsidR="009B640F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K02</w:t>
            </w:r>
          </w:p>
          <w:p w14:paraId="1DAB5D76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522D3E39" w14:textId="77777777"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2CB9000D" w14:textId="54D40243" w:rsidR="009B640F" w:rsidRDefault="00727743"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K03</w:t>
            </w:r>
          </w:p>
        </w:tc>
      </w:tr>
    </w:tbl>
    <w:p w14:paraId="5392C76A" w14:textId="77777777" w:rsidR="00DB0775" w:rsidRDefault="00DB0775"/>
    <w:p w14:paraId="40F91A87" w14:textId="7B846D58" w:rsidR="00DB0775" w:rsidRDefault="00DB07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B0775" w14:paraId="3298EAC3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F7B91E6" w14:textId="0B4C3A06" w:rsidR="00DB0775" w:rsidRDefault="00DB077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DB0775" w14:paraId="04D4EAC4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F731C3F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0F7BD2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30E0672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C1A37A1" w14:textId="77777777"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0775" w14:paraId="58740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73F1B6B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0BDD3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3379A7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CEC53F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71E9F6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2967AC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7AFB24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2015CC2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9505FA8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B72A06D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813AC2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B7F10D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2A771FD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CCCD0D2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 w14:paraId="5E84E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6489D96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D27F6C" w14:textId="77777777" w:rsidR="00DB0775" w:rsidRDefault="003F5FA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6F3CDB" w14:textId="3F7D1EAC" w:rsidR="00DB0775" w:rsidRDefault="00F62FF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7E899B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71D64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5371D65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E6F61D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20A41A4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 w14:paraId="6B4AA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DFF6B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09AE17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6884BD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4B94570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2A9C06B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477D8C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A831EF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9909901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7856F" w14:textId="69F1192E" w:rsidR="00DB0775" w:rsidRDefault="00DB07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B0775" w14:paraId="79257CFC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5D6B688" w14:textId="409F43F2" w:rsidR="00DB0775" w:rsidRDefault="00DB077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– studia niestacjonarne</w:t>
            </w:r>
          </w:p>
        </w:tc>
      </w:tr>
      <w:tr w:rsidR="00DB0775" w14:paraId="0422D2E8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38B9DF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3F7042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9C2826D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6123909" w14:textId="77777777"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0775" w14:paraId="68B49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701D071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A667CD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E8FAC4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E8FC21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1D7068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6E0745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19B278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2E05540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333FCF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23AD96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C70E9C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885C93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8544E71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5521320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 w14:paraId="5D256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0A3121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0BA616" w14:textId="309A68C8" w:rsidR="00DB0775" w:rsidRDefault="009E20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EF97CB" w14:textId="13BB78E0" w:rsidR="00DB0775" w:rsidRDefault="009E20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89F45F9" w14:textId="661C2773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4C4BC8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0407D5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AD377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036B0B1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 w14:paraId="3CED5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0429C7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0C3B4A7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F619CC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488A9D" w14:textId="19B49321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FA96CE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783AB9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719589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A8289CD" w14:textId="77777777"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5FADC" w14:textId="77777777"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14:paraId="23F5BC1D" w14:textId="77777777"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14:paraId="253E777C" w14:textId="77777777"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14:paraId="687A8671" w14:textId="77777777" w:rsidR="00DB0775" w:rsidRDefault="00DB0775">
      <w:pPr>
        <w:rPr>
          <w:rFonts w:ascii="Arial" w:hAnsi="Arial" w:cs="Arial"/>
          <w:sz w:val="22"/>
          <w:szCs w:val="14"/>
        </w:rPr>
      </w:pPr>
    </w:p>
    <w:p w14:paraId="3F84984F" w14:textId="473E0D2A"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DB0775" w14:paraId="7D85687C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6AE753" w14:textId="3BAC0763" w:rsidR="00DB0775" w:rsidRDefault="00F62FFA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– oparty na analizie konkretnych przypadków</w:t>
            </w:r>
            <w:r w:rsidR="00A17057" w:rsidRPr="00A17057">
              <w:rPr>
                <w:rFonts w:ascii="Arial" w:hAnsi="Arial" w:cs="Arial"/>
                <w:sz w:val="22"/>
                <w:szCs w:val="16"/>
              </w:rPr>
              <w:t>.</w:t>
            </w:r>
            <w:r w:rsidR="00727743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6AB5A5D0" w14:textId="77777777" w:rsidR="00727743" w:rsidRDefault="00727743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4764B520" w14:textId="4B40AEE0" w:rsidR="00727743" w:rsidRDefault="00727743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 ramach konwersatorium studenci uczestniczą w dyskusji opartej na tekstach zaproponowanych przez prowadzącego. </w:t>
            </w:r>
          </w:p>
        </w:tc>
      </w:tr>
    </w:tbl>
    <w:p w14:paraId="212FD1D7" w14:textId="77777777"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14:paraId="4291FC3F" w14:textId="4196D148" w:rsidR="00DB0775" w:rsidRDefault="00DB0775">
      <w:pPr>
        <w:pStyle w:val="Zawartotabeli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727743">
        <w:rPr>
          <w:rFonts w:ascii="Arial" w:hAnsi="Arial" w:cs="Arial"/>
          <w:sz w:val="22"/>
          <w:szCs w:val="16"/>
        </w:rPr>
        <w:t xml:space="preserve">uczenia się: </w:t>
      </w:r>
    </w:p>
    <w:p w14:paraId="7586E03D" w14:textId="77777777" w:rsidR="00A17057" w:rsidRPr="0052608B" w:rsidRDefault="00A17057" w:rsidP="00A17057">
      <w:pPr>
        <w:pStyle w:val="Zawartotabeli"/>
        <w:rPr>
          <w:rFonts w:ascii="Arial" w:hAnsi="Arial" w:cs="Arial"/>
          <w:sz w:val="22"/>
          <w:szCs w:val="22"/>
        </w:rPr>
      </w:pPr>
    </w:p>
    <w:p w14:paraId="52557ED1" w14:textId="77777777" w:rsidR="00A17057" w:rsidRPr="0052608B" w:rsidRDefault="00A17057" w:rsidP="00A17057">
      <w:pPr>
        <w:pStyle w:val="Zawartotabeli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A17057" w:rsidRPr="0052608B" w14:paraId="14B4BA2B" w14:textId="77777777" w:rsidTr="006B3D6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4EEFF1A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BD66DB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 xml:space="preserve">E – </w:t>
            </w:r>
            <w:r w:rsidRPr="0052608B">
              <w:rPr>
                <w:rFonts w:ascii="Arial" w:hAnsi="Arial" w:cs="Arial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1FB44E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54D885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034B66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6703CCE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D97FE1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0BBACB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E09F8B5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F96EE01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C356352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301B27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8E8341" w14:textId="228A2F0C" w:rsidR="00A17057" w:rsidRPr="0052608B" w:rsidRDefault="00B50C61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Zaliczenie</w:t>
            </w:r>
            <w:r w:rsidR="00A17057" w:rsidRPr="0052608B">
              <w:rPr>
                <w:rFonts w:ascii="Arial" w:hAnsi="Arial" w:cs="Arial"/>
                <w:sz w:val="22"/>
                <w:szCs w:val="22"/>
              </w:rPr>
              <w:t xml:space="preserve"> pisemn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4E3785" w14:textId="77777777"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</w:tr>
      <w:tr w:rsidR="00A17057" w:rsidRPr="0052608B" w14:paraId="53C1518E" w14:textId="77777777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456B6B8" w14:textId="77777777" w:rsidR="00A17057" w:rsidRPr="0052608B" w:rsidRDefault="00A17057" w:rsidP="006B3D67">
            <w:pPr>
              <w:pStyle w:val="Tekstdymk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DACAC6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5EB32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0AA5F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8D0E2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64D4D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455049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25CBC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06464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2C4426E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35480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184A9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F2893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E865D9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47CFB67B" w14:textId="77777777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A629D69" w14:textId="77777777"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743DA36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B2939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D4D45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E3926E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756AF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9559D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A5BF8A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B1F0D1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1705A0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3B22DA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B4CA4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C0F1C4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407BC4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4ECED994" w14:textId="77777777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69864BA" w14:textId="77777777"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1F5CF77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8E0CB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8A675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ABBB3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3B014E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ADF31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53867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5A0CD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1AAB7B9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56E91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3993C9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E78434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C76DE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00DABA87" w14:textId="77777777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07DED3C" w14:textId="77777777"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A031B4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3A054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EA2FA4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328A2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EB09B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E125A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6F100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C7910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11365E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03916C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2B8B2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87816F" w14:textId="77777777" w:rsidR="00A17057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7D66B9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3782B8C2" w14:textId="77777777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2326F0F" w14:textId="77777777"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3DB7E1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82513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73732A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16029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6DA5F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8478B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175CE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5480CE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CDE4C1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719A09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31937A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F356A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5052B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6CC373D8" w14:textId="77777777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CF6C8BD" w14:textId="77777777"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127FC17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2DE50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B7D52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78CE9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9A9B79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4B4D5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E3016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B8F35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35BB87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C10DC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3AE6A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B09B6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9473B8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7EECB6D0" w14:textId="77777777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1402274" w14:textId="77777777"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4766EB8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82539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EDF3E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571741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23E84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922F66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314CD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5CFC5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64A611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E7B790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DE30C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1D6C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984DC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01113163" w14:textId="77777777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A2E3C8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K02</w:t>
            </w:r>
          </w:p>
        </w:tc>
        <w:tc>
          <w:tcPr>
            <w:tcW w:w="666" w:type="dxa"/>
            <w:shd w:val="clear" w:color="auto" w:fill="FFFFFF"/>
          </w:tcPr>
          <w:p w14:paraId="3AD3ECE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34B4D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0B2C5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B01BE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2A7BA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D590B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1EF79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0DD7D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31E277B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DD3B0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2E4EDD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946487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6E16CA1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14:paraId="2608A1D5" w14:textId="77777777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BA04EBA" w14:textId="77777777" w:rsidR="00A17057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K03</w:t>
            </w:r>
          </w:p>
        </w:tc>
        <w:tc>
          <w:tcPr>
            <w:tcW w:w="666" w:type="dxa"/>
            <w:shd w:val="clear" w:color="auto" w:fill="FFFFFF"/>
          </w:tcPr>
          <w:p w14:paraId="1FF8EC0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84495C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FF2B13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242F2A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322360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841C8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46AEC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ABAC09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EF3A16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838E8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FF03DF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443232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4653C5" w14:textId="77777777"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352632" w14:textId="77777777" w:rsidR="00A17057" w:rsidRDefault="00A17057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14:paraId="76072061" w14:textId="77777777" w:rsidR="00A17057" w:rsidRDefault="00A17057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14:paraId="71613A07" w14:textId="77777777"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DB0775" w14:paraId="1866E926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516CDD" w14:textId="77777777"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7FBDD527" w14:textId="38357593" w:rsidR="00A17057" w:rsidRPr="0052608B" w:rsidRDefault="00A17057" w:rsidP="00A1705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Obecność na zajęciach; nie więcej niż </w:t>
            </w:r>
            <w:r w:rsidR="00943C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nieobecnoś</w:t>
            </w:r>
            <w:r w:rsidR="00943CC4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 xml:space="preserve"> na cały kurs</w:t>
            </w:r>
            <w:r w:rsidR="00943CC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2FFA">
              <w:rPr>
                <w:rFonts w:ascii="Arial" w:hAnsi="Arial" w:cs="Arial"/>
                <w:sz w:val="22"/>
                <w:szCs w:val="22"/>
              </w:rPr>
              <w:t xml:space="preserve">test pisemny. W przypadku niezaliczenia testu istnieje możliwość poprawki w trybie zaliczenia ustnego. </w:t>
            </w:r>
          </w:p>
          <w:p w14:paraId="30A73BD8" w14:textId="77777777"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AAF9EEB" w14:textId="77777777"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E7061DB" w14:textId="77777777"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E883A76" w14:textId="77777777" w:rsidR="00B50C61" w:rsidRDefault="00B50C61">
      <w:pPr>
        <w:spacing w:after="120"/>
        <w:rPr>
          <w:rFonts w:ascii="Arial" w:hAnsi="Arial" w:cs="Arial"/>
          <w:sz w:val="22"/>
          <w:szCs w:val="22"/>
        </w:rPr>
      </w:pPr>
    </w:p>
    <w:p w14:paraId="012DCE17" w14:textId="1F6AC805" w:rsidR="00DB0775" w:rsidRDefault="00DB0775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DB0775" w14:paraId="5759F67B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47E8A6" w14:textId="37ABA344" w:rsidR="00DB0775" w:rsidRDefault="00DB0775">
            <w:pPr>
              <w:widowControl/>
              <w:suppressAutoHyphens w:val="0"/>
              <w:autoSpaceDE/>
              <w:snapToGrid w:val="0"/>
              <w:ind w:left="360"/>
            </w:pPr>
          </w:p>
          <w:p w14:paraId="7AFCB3A8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4B852E17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Pojęcie kultury i jego krytyka. Kultura i lęk egzystencjalny. Społeczne funkcje kultury.</w:t>
            </w:r>
          </w:p>
          <w:p w14:paraId="4F45FE26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4B33D0D2" w14:textId="77777777" w:rsid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Kultura w działaniu: przykłady. Kultura jako trening ambiwalencji: noworoczny rytuał ludu </w:t>
            </w:r>
            <w:proofErr w:type="spellStart"/>
            <w:r w:rsidRPr="00F62FFA">
              <w:rPr>
                <w:lang w:eastAsia="pl-PL"/>
              </w:rPr>
              <w:t>Merina</w:t>
            </w:r>
            <w:proofErr w:type="spellEnd"/>
            <w:r w:rsidRPr="00F62FFA">
              <w:rPr>
                <w:lang w:eastAsia="pl-PL"/>
              </w:rPr>
              <w:t xml:space="preserve">. </w:t>
            </w:r>
          </w:p>
          <w:p w14:paraId="35CA1F9C" w14:textId="77777777" w:rsidR="00F62FFA" w:rsidRPr="00F62FFA" w:rsidRDefault="00F62FFA" w:rsidP="00F62FFA">
            <w:pPr>
              <w:widowControl/>
              <w:suppressAutoHyphens w:val="0"/>
              <w:autoSpaceDE/>
              <w:ind w:left="720"/>
              <w:rPr>
                <w:lang w:eastAsia="pl-PL"/>
              </w:rPr>
            </w:pPr>
          </w:p>
          <w:p w14:paraId="1DDEDA0A" w14:textId="77777777" w:rsid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Kultura jako archeologia znaczeń: </w:t>
            </w:r>
            <w:r w:rsidRPr="00F62FFA">
              <w:rPr>
                <w:i/>
                <w:lang w:eastAsia="pl-PL"/>
              </w:rPr>
              <w:t>Don Giovanni</w:t>
            </w:r>
            <w:r w:rsidRPr="00F62FFA">
              <w:rPr>
                <w:lang w:eastAsia="pl-PL"/>
              </w:rPr>
              <w:t xml:space="preserve">. </w:t>
            </w:r>
          </w:p>
          <w:p w14:paraId="262B73EC" w14:textId="77777777" w:rsidR="00F62FFA" w:rsidRPr="00F62FFA" w:rsidRDefault="00F62FFA" w:rsidP="00F62FFA">
            <w:pPr>
              <w:widowControl/>
              <w:suppressAutoHyphens w:val="0"/>
              <w:autoSpaceDE/>
              <w:ind w:left="720"/>
              <w:rPr>
                <w:lang w:eastAsia="pl-PL"/>
              </w:rPr>
            </w:pPr>
          </w:p>
          <w:p w14:paraId="095F6BA2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Kultura jako konstruowanie różnicy: polskie obrazy Żyda.</w:t>
            </w:r>
          </w:p>
          <w:p w14:paraId="2CB0C998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15329859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Kulturowe mechanizmy „oswajania” śmierci.</w:t>
            </w:r>
          </w:p>
          <w:p w14:paraId="510B56C9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3B0D4FA9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Religia jako część kultury.</w:t>
            </w:r>
          </w:p>
          <w:p w14:paraId="08B5DCCA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43E3F56B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Od religii do przemocy i władzy.</w:t>
            </w:r>
          </w:p>
          <w:p w14:paraId="1B4AE104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22A71372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Władza, śmierć i seksualność w kulturze nowoczesnej.</w:t>
            </w:r>
          </w:p>
          <w:p w14:paraId="7EA1D0B4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20D096DC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Nowoczesne tożsamości: płeć kulturowa, naród, klasa.</w:t>
            </w:r>
          </w:p>
          <w:p w14:paraId="7D3826FF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6E3D03DD" w14:textId="77777777"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Tożsamość w kulturze ponowoczesnej/późnej nowoczesności.</w:t>
            </w:r>
          </w:p>
          <w:p w14:paraId="6F813FF6" w14:textId="77777777" w:rsidR="003F5FA6" w:rsidRDefault="003F5FA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C7FA140" w14:textId="77777777" w:rsidR="00DB0775" w:rsidRDefault="00DB0775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51AB8B" w14:textId="77777777" w:rsidR="00DB0775" w:rsidRDefault="00DB0775"/>
    <w:p w14:paraId="252ECBB0" w14:textId="77777777" w:rsidR="00DB0775" w:rsidRDefault="00DB0775">
      <w:pPr>
        <w:rPr>
          <w:rFonts w:ascii="Arial" w:hAnsi="Arial" w:cs="Arial"/>
          <w:sz w:val="22"/>
          <w:szCs w:val="22"/>
        </w:rPr>
      </w:pPr>
    </w:p>
    <w:p w14:paraId="0F48F0C3" w14:textId="77777777"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DB0775" w14:paraId="52AD4607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1A0176" w14:textId="77777777"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Z. Bauman, </w:t>
            </w:r>
            <w:r w:rsidRPr="00F62FFA">
              <w:rPr>
                <w:i/>
                <w:lang w:eastAsia="pl-PL"/>
              </w:rPr>
              <w:t>Śmierć i nieśmiertelność. O wielości strategii życia.</w:t>
            </w:r>
            <w:r w:rsidRPr="00F62FFA">
              <w:rPr>
                <w:lang w:eastAsia="pl-PL"/>
              </w:rPr>
              <w:t xml:space="preserve"> Tłum. N. Leśniewski. PWN. Warszawa 1998.</w:t>
            </w:r>
          </w:p>
          <w:p w14:paraId="44B6C02B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31F70338" w14:textId="77777777"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M. Eliade, </w:t>
            </w:r>
            <w:r w:rsidRPr="00F62FFA">
              <w:rPr>
                <w:i/>
                <w:lang w:eastAsia="pl-PL"/>
              </w:rPr>
              <w:t>Sacrum i profanum. O istocie religijności.</w:t>
            </w:r>
            <w:r w:rsidRPr="00F62FFA">
              <w:rPr>
                <w:lang w:eastAsia="pl-PL"/>
              </w:rPr>
              <w:t xml:space="preserve"> Wydawnictwo KR. Warszawa 1996.</w:t>
            </w:r>
          </w:p>
          <w:p w14:paraId="6C434DC3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6D0B2A8C" w14:textId="77777777"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R. Girard, </w:t>
            </w:r>
            <w:r w:rsidRPr="00F62FFA">
              <w:rPr>
                <w:i/>
                <w:lang w:eastAsia="pl-PL"/>
              </w:rPr>
              <w:t>Sacrum i przemoc.</w:t>
            </w:r>
            <w:r w:rsidRPr="00F62FFA">
              <w:rPr>
                <w:lang w:eastAsia="pl-PL"/>
              </w:rPr>
              <w:t xml:space="preserve"> Tłum. M. i J. </w:t>
            </w:r>
            <w:proofErr w:type="spellStart"/>
            <w:r w:rsidRPr="00F62FFA">
              <w:rPr>
                <w:lang w:eastAsia="pl-PL"/>
              </w:rPr>
              <w:t>Plecińscy</w:t>
            </w:r>
            <w:proofErr w:type="spellEnd"/>
            <w:r w:rsidRPr="00F62FFA">
              <w:rPr>
                <w:lang w:eastAsia="pl-PL"/>
              </w:rPr>
              <w:t>. Brama. Poznań 1993.</w:t>
            </w:r>
          </w:p>
          <w:p w14:paraId="562B356C" w14:textId="3C51403C" w:rsidR="00F01953" w:rsidRDefault="00F01953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64538E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0FE666B3" w14:textId="77777777"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DB0775" w14:paraId="3B050F78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BDB610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J. </w:t>
            </w:r>
            <w:proofErr w:type="spellStart"/>
            <w:r w:rsidRPr="00F62FFA">
              <w:rPr>
                <w:lang w:eastAsia="pl-PL"/>
              </w:rPr>
              <w:t>Baudrillard</w:t>
            </w:r>
            <w:proofErr w:type="spellEnd"/>
            <w:r w:rsidRPr="00F62FFA">
              <w:rPr>
                <w:lang w:eastAsia="pl-PL"/>
              </w:rPr>
              <w:t xml:space="preserve">, </w:t>
            </w:r>
            <w:r w:rsidRPr="00F62FFA">
              <w:rPr>
                <w:i/>
                <w:lang w:eastAsia="pl-PL"/>
              </w:rPr>
              <w:t>Wymiana symboliczna i śmierć.</w:t>
            </w:r>
            <w:r w:rsidRPr="00F62FFA">
              <w:rPr>
                <w:lang w:eastAsia="pl-PL"/>
              </w:rPr>
              <w:t xml:space="preserve"> Tłum. S. Królak. Sic! Warszawa 2007. Rozdział 5: Ekonomia polityczna i śmierć.</w:t>
            </w:r>
          </w:p>
          <w:p w14:paraId="32FE5051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615BF85C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L. Berger, Perspektywa socjologiczna – społeczeństwo jako dramat. W: P. L. Berger, </w:t>
            </w:r>
            <w:r w:rsidRPr="00F62FFA">
              <w:rPr>
                <w:i/>
                <w:lang w:eastAsia="pl-PL"/>
              </w:rPr>
              <w:t>Zaproszenie do socjologii</w:t>
            </w:r>
            <w:r w:rsidRPr="00F62FFA">
              <w:rPr>
                <w:lang w:eastAsia="pl-PL"/>
              </w:rPr>
              <w:t>. Tłum. J. Stawiński. PWN. Warszawa 1998.</w:t>
            </w:r>
          </w:p>
          <w:p w14:paraId="2053BF76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47E4C3C5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</w:t>
            </w:r>
            <w:proofErr w:type="spellStart"/>
            <w:r w:rsidRPr="00F62FFA">
              <w:rPr>
                <w:lang w:eastAsia="pl-PL"/>
              </w:rPr>
              <w:t>Bourdieu</w:t>
            </w:r>
            <w:proofErr w:type="spellEnd"/>
            <w:r w:rsidRPr="00F62FFA">
              <w:rPr>
                <w:lang w:eastAsia="pl-PL"/>
              </w:rPr>
              <w:t xml:space="preserve">, </w:t>
            </w:r>
            <w:r w:rsidRPr="00F62FFA">
              <w:rPr>
                <w:i/>
                <w:lang w:eastAsia="pl-PL"/>
              </w:rPr>
              <w:t>Męska dominacja</w:t>
            </w:r>
            <w:r w:rsidRPr="00F62FFA">
              <w:rPr>
                <w:lang w:eastAsia="pl-PL"/>
              </w:rPr>
              <w:t xml:space="preserve">. Tłum. L. </w:t>
            </w:r>
            <w:proofErr w:type="spellStart"/>
            <w:r w:rsidRPr="00F62FFA">
              <w:rPr>
                <w:lang w:eastAsia="pl-PL"/>
              </w:rPr>
              <w:t>Kopciewicz</w:t>
            </w:r>
            <w:proofErr w:type="spellEnd"/>
            <w:r w:rsidRPr="00F62FFA">
              <w:rPr>
                <w:lang w:eastAsia="pl-PL"/>
              </w:rPr>
              <w:t>. Oficyna Naukowa. Warszawa 2004. Rozdział 1: Obraz w powiększeniu.</w:t>
            </w:r>
          </w:p>
          <w:p w14:paraId="2E37355C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1706C744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</w:t>
            </w:r>
            <w:proofErr w:type="spellStart"/>
            <w:r w:rsidRPr="00F62FFA">
              <w:rPr>
                <w:lang w:eastAsia="pl-PL"/>
              </w:rPr>
              <w:t>Bourdieu</w:t>
            </w:r>
            <w:proofErr w:type="spellEnd"/>
            <w:r w:rsidRPr="00F62FFA">
              <w:rPr>
                <w:lang w:eastAsia="pl-PL"/>
              </w:rPr>
              <w:t xml:space="preserve">, </w:t>
            </w:r>
            <w:r w:rsidRPr="00F62FFA">
              <w:rPr>
                <w:i/>
                <w:lang w:eastAsia="pl-PL"/>
              </w:rPr>
              <w:t>Dystynkcja. Społeczna krytyka władzy sądzenia.</w:t>
            </w:r>
            <w:r w:rsidRPr="00F62FFA">
              <w:rPr>
                <w:lang w:eastAsia="pl-PL"/>
              </w:rPr>
              <w:t xml:space="preserve"> Tłum. P. </w:t>
            </w:r>
            <w:proofErr w:type="spellStart"/>
            <w:r w:rsidRPr="00F62FFA">
              <w:rPr>
                <w:lang w:eastAsia="pl-PL"/>
              </w:rPr>
              <w:t>Biłos</w:t>
            </w:r>
            <w:proofErr w:type="spellEnd"/>
            <w:r w:rsidRPr="00F62FFA">
              <w:rPr>
                <w:lang w:eastAsia="pl-PL"/>
              </w:rPr>
              <w:t>. Scholar. Warszawa 2005. Rozdział 3: Habitus i przestrzeń stylów życia.</w:t>
            </w:r>
          </w:p>
          <w:p w14:paraId="7A17420F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694E28CA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I. </w:t>
            </w:r>
            <w:proofErr w:type="spellStart"/>
            <w:r w:rsidRPr="00F62FFA">
              <w:rPr>
                <w:lang w:eastAsia="pl-PL"/>
              </w:rPr>
              <w:t>Čolović</w:t>
            </w:r>
            <w:proofErr w:type="spellEnd"/>
            <w:r w:rsidRPr="00F62FFA">
              <w:rPr>
                <w:lang w:eastAsia="pl-PL"/>
              </w:rPr>
              <w:t xml:space="preserve">, </w:t>
            </w:r>
            <w:r w:rsidRPr="00F62FFA">
              <w:rPr>
                <w:i/>
                <w:lang w:eastAsia="pl-PL"/>
              </w:rPr>
              <w:t>Polityka symboli. Eseje o antropologii politycznej</w:t>
            </w:r>
            <w:r w:rsidRPr="00F62FFA">
              <w:rPr>
                <w:lang w:eastAsia="pl-PL"/>
              </w:rPr>
              <w:t xml:space="preserve">. Tłum. M. </w:t>
            </w:r>
            <w:proofErr w:type="spellStart"/>
            <w:r w:rsidRPr="00F62FFA">
              <w:rPr>
                <w:lang w:eastAsia="pl-PL"/>
              </w:rPr>
              <w:t>Petryńska</w:t>
            </w:r>
            <w:proofErr w:type="spellEnd"/>
            <w:r w:rsidRPr="00F62FFA">
              <w:rPr>
                <w:lang w:eastAsia="pl-PL"/>
              </w:rPr>
              <w:t xml:space="preserve">. </w:t>
            </w:r>
            <w:proofErr w:type="spellStart"/>
            <w:r w:rsidRPr="00F62FFA">
              <w:rPr>
                <w:lang w:eastAsia="pl-PL"/>
              </w:rPr>
              <w:t>Universitas</w:t>
            </w:r>
            <w:proofErr w:type="spellEnd"/>
            <w:r w:rsidRPr="00F62FFA">
              <w:rPr>
                <w:lang w:eastAsia="pl-PL"/>
              </w:rPr>
              <w:t xml:space="preserve">. Kraków: 2001. Część I: Serbski </w:t>
            </w:r>
            <w:proofErr w:type="spellStart"/>
            <w:r w:rsidRPr="00F62FFA">
              <w:rPr>
                <w:lang w:eastAsia="pl-PL"/>
              </w:rPr>
              <w:t>etnomit</w:t>
            </w:r>
            <w:proofErr w:type="spellEnd"/>
            <w:r w:rsidRPr="00F62FFA">
              <w:rPr>
                <w:lang w:eastAsia="pl-PL"/>
              </w:rPr>
              <w:t xml:space="preserve"> polityczny.</w:t>
            </w:r>
          </w:p>
          <w:p w14:paraId="767FCA96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1F8BCA57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M. Foucault, </w:t>
            </w:r>
            <w:r w:rsidRPr="00F62FFA">
              <w:rPr>
                <w:i/>
                <w:lang w:eastAsia="pl-PL"/>
              </w:rPr>
              <w:t>Nadzorować i karać. Narodziny więzienia.</w:t>
            </w:r>
            <w:r w:rsidRPr="00F62FFA">
              <w:rPr>
                <w:lang w:eastAsia="pl-PL"/>
              </w:rPr>
              <w:t xml:space="preserve"> Tłum. T. Komendant. </w:t>
            </w:r>
            <w:proofErr w:type="spellStart"/>
            <w:r w:rsidRPr="00F62FFA">
              <w:rPr>
                <w:lang w:eastAsia="pl-PL"/>
              </w:rPr>
              <w:t>Aletheia</w:t>
            </w:r>
            <w:proofErr w:type="spellEnd"/>
            <w:r w:rsidRPr="00F62FFA">
              <w:rPr>
                <w:lang w:eastAsia="pl-PL"/>
              </w:rPr>
              <w:t xml:space="preserve"> – Spacja. Warszawa 1993. Rozdział 1: Ciało skazańców.</w:t>
            </w:r>
          </w:p>
          <w:p w14:paraId="50DE2A2B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7604A728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Giddens, </w:t>
            </w:r>
            <w:r w:rsidRPr="00F62FFA">
              <w:rPr>
                <w:i/>
                <w:lang w:eastAsia="pl-PL"/>
              </w:rPr>
              <w:t>Nowoczesność i tożsamość. „Ja” i społeczeństwo w epoce później nowoczesności.</w:t>
            </w:r>
            <w:r w:rsidRPr="00F62FFA">
              <w:rPr>
                <w:lang w:eastAsia="pl-PL"/>
              </w:rPr>
              <w:t xml:space="preserve"> Tłum. A. </w:t>
            </w:r>
            <w:proofErr w:type="spellStart"/>
            <w:r w:rsidRPr="00F62FFA">
              <w:rPr>
                <w:lang w:eastAsia="pl-PL"/>
              </w:rPr>
              <w:t>Szulżycka</w:t>
            </w:r>
            <w:proofErr w:type="spellEnd"/>
            <w:r w:rsidRPr="00F62FFA">
              <w:rPr>
                <w:lang w:eastAsia="pl-PL"/>
              </w:rPr>
              <w:t>. PWN. Warszawa 2002. Rozdział 2: Tożsamość. Bezpieczeństwo ontologiczne a niepokój egzystencjalny. Rozdział 6: Niepokoje tożsamościowe.</w:t>
            </w:r>
          </w:p>
          <w:p w14:paraId="2B8DAD2F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</w:p>
          <w:p w14:paraId="75399D17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Kuper, </w:t>
            </w:r>
            <w:r w:rsidRPr="00F62FFA">
              <w:rPr>
                <w:i/>
                <w:lang w:eastAsia="pl-PL"/>
              </w:rPr>
              <w:t xml:space="preserve">Kultura. Model antropologiczny. </w:t>
            </w:r>
            <w:r w:rsidRPr="00F62FFA">
              <w:rPr>
                <w:lang w:eastAsia="pl-PL"/>
              </w:rPr>
              <w:t xml:space="preserve">Tłum. I. </w:t>
            </w:r>
            <w:proofErr w:type="spellStart"/>
            <w:r w:rsidRPr="00F62FFA">
              <w:rPr>
                <w:lang w:eastAsia="pl-PL"/>
              </w:rPr>
              <w:t>Kołbon</w:t>
            </w:r>
            <w:proofErr w:type="spellEnd"/>
            <w:r w:rsidRPr="00F62FFA">
              <w:rPr>
                <w:lang w:eastAsia="pl-PL"/>
              </w:rPr>
              <w:t xml:space="preserve">. Wydawnictwo UJ. Kraków 2005. Rozdział 3: Clifford </w:t>
            </w:r>
            <w:proofErr w:type="spellStart"/>
            <w:r w:rsidRPr="00F62FFA">
              <w:rPr>
                <w:lang w:eastAsia="pl-PL"/>
              </w:rPr>
              <w:t>Geertz</w:t>
            </w:r>
            <w:proofErr w:type="spellEnd"/>
            <w:r w:rsidRPr="00F62FFA">
              <w:rPr>
                <w:lang w:eastAsia="pl-PL"/>
              </w:rPr>
              <w:t>: kultura jako religia i jako wielka opera.</w:t>
            </w:r>
          </w:p>
          <w:p w14:paraId="3E4C8453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14:paraId="187D3F7E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E. </w:t>
            </w:r>
            <w:proofErr w:type="spellStart"/>
            <w:r w:rsidRPr="00F62FFA">
              <w:rPr>
                <w:lang w:eastAsia="pl-PL"/>
              </w:rPr>
              <w:t>Morin</w:t>
            </w:r>
            <w:proofErr w:type="spellEnd"/>
            <w:r w:rsidRPr="00F62FFA">
              <w:rPr>
                <w:lang w:eastAsia="pl-PL"/>
              </w:rPr>
              <w:t xml:space="preserve">, Antropologia śmierci. W: S. Cichowicz, J. M. </w:t>
            </w:r>
            <w:proofErr w:type="spellStart"/>
            <w:r w:rsidRPr="00F62FFA">
              <w:rPr>
                <w:lang w:eastAsia="pl-PL"/>
              </w:rPr>
              <w:t>Godzimirski</w:t>
            </w:r>
            <w:proofErr w:type="spellEnd"/>
            <w:r w:rsidRPr="00F62FFA">
              <w:rPr>
                <w:lang w:eastAsia="pl-PL"/>
              </w:rPr>
              <w:t xml:space="preserve"> (red.), </w:t>
            </w:r>
            <w:r w:rsidRPr="00F62FFA">
              <w:rPr>
                <w:i/>
                <w:lang w:eastAsia="pl-PL"/>
              </w:rPr>
              <w:t>Antropologia śmierci. Myśl francuska.</w:t>
            </w:r>
            <w:r w:rsidRPr="00F62FFA">
              <w:rPr>
                <w:lang w:eastAsia="pl-PL"/>
              </w:rPr>
              <w:t xml:space="preserve"> Tłum. S. Cichowicz, J. M. </w:t>
            </w:r>
            <w:proofErr w:type="spellStart"/>
            <w:r w:rsidRPr="00F62FFA">
              <w:rPr>
                <w:lang w:eastAsia="pl-PL"/>
              </w:rPr>
              <w:t>Godzimirski</w:t>
            </w:r>
            <w:proofErr w:type="spellEnd"/>
            <w:r w:rsidRPr="00F62FFA">
              <w:rPr>
                <w:lang w:eastAsia="pl-PL"/>
              </w:rPr>
              <w:t>. PWN. Warszawa 1993.</w:t>
            </w:r>
          </w:p>
          <w:p w14:paraId="17F9885D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</w:p>
          <w:p w14:paraId="5AF1051E" w14:textId="77777777"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</w:t>
            </w:r>
            <w:proofErr w:type="spellStart"/>
            <w:r w:rsidRPr="00F62FFA">
              <w:rPr>
                <w:lang w:eastAsia="pl-PL"/>
              </w:rPr>
              <w:t>Smith</w:t>
            </w:r>
            <w:proofErr w:type="spellEnd"/>
            <w:r w:rsidRPr="00F62FFA">
              <w:rPr>
                <w:lang w:eastAsia="pl-PL"/>
              </w:rPr>
              <w:t xml:space="preserve">, </w:t>
            </w:r>
            <w:r w:rsidRPr="00F62FFA">
              <w:rPr>
                <w:i/>
                <w:lang w:eastAsia="pl-PL"/>
              </w:rPr>
              <w:t>Etniczne źródła narodów.</w:t>
            </w:r>
            <w:r w:rsidRPr="00F62FFA">
              <w:rPr>
                <w:lang w:eastAsia="pl-PL"/>
              </w:rPr>
              <w:t xml:space="preserve"> Tłum. M. </w:t>
            </w:r>
            <w:proofErr w:type="spellStart"/>
            <w:r w:rsidRPr="00F62FFA">
              <w:rPr>
                <w:lang w:eastAsia="pl-PL"/>
              </w:rPr>
              <w:t>Głowacka-Grajper</w:t>
            </w:r>
            <w:proofErr w:type="spellEnd"/>
            <w:r w:rsidRPr="00F62FFA">
              <w:rPr>
                <w:lang w:eastAsia="pl-PL"/>
              </w:rPr>
              <w:t>. Wydawnictwo UJ. Kraków 2009. Rozdział 8: Legendy i krajobrazy.</w:t>
            </w:r>
          </w:p>
          <w:p w14:paraId="6B5E259D" w14:textId="77777777" w:rsidR="00F62FFA" w:rsidRPr="00F62FFA" w:rsidRDefault="00F62FFA" w:rsidP="00F62FFA">
            <w:pPr>
              <w:rPr>
                <w:lang w:eastAsia="pl-PL"/>
              </w:rPr>
            </w:pPr>
          </w:p>
          <w:p w14:paraId="0D045903" w14:textId="77777777" w:rsidR="00F62FFA" w:rsidRPr="00F62FFA" w:rsidRDefault="00F62FFA" w:rsidP="00F62FFA">
            <w:pPr>
              <w:ind w:left="705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V. Turner, </w:t>
            </w:r>
            <w:r w:rsidRPr="00F62FFA">
              <w:rPr>
                <w:i/>
                <w:lang w:eastAsia="pl-PL"/>
              </w:rPr>
              <w:t>Gry społeczne, pola i metafory. Symboliczne działanie w społeczeństwie.</w:t>
            </w:r>
            <w:r w:rsidRPr="00F62FFA">
              <w:rPr>
                <w:lang w:eastAsia="pl-PL"/>
              </w:rPr>
              <w:t xml:space="preserve"> Tłum. W. Usakiewicz. Wydawnictwo UJ. Kraków 2005. Rozdział 6: Przejścia, marginesy i bieda: religijne symbole </w:t>
            </w:r>
            <w:proofErr w:type="spellStart"/>
            <w:r w:rsidRPr="00F62FFA">
              <w:rPr>
                <w:i/>
                <w:lang w:eastAsia="pl-PL"/>
              </w:rPr>
              <w:t>communitas</w:t>
            </w:r>
            <w:proofErr w:type="spellEnd"/>
            <w:r w:rsidRPr="00F62FFA">
              <w:rPr>
                <w:i/>
                <w:lang w:eastAsia="pl-PL"/>
              </w:rPr>
              <w:t>.</w:t>
            </w:r>
          </w:p>
          <w:p w14:paraId="4196ED06" w14:textId="77777777" w:rsidR="00F01953" w:rsidRDefault="00F01953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560FE65B" w14:textId="77777777" w:rsidR="00F01953" w:rsidRDefault="00F01953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C2F4356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4C3724CA" w14:textId="77777777" w:rsidR="00DB0775" w:rsidRDefault="00DB0775">
      <w:pPr>
        <w:rPr>
          <w:rFonts w:ascii="Arial" w:hAnsi="Arial" w:cs="Arial"/>
          <w:sz w:val="22"/>
          <w:szCs w:val="16"/>
        </w:rPr>
      </w:pPr>
    </w:p>
    <w:p w14:paraId="7A8B3E75" w14:textId="77777777" w:rsidR="00DB0775" w:rsidRDefault="00DB0775">
      <w:pPr>
        <w:pStyle w:val="Tekstdymka1"/>
        <w:rPr>
          <w:rFonts w:ascii="Arial" w:hAnsi="Arial" w:cs="Arial"/>
          <w:sz w:val="22"/>
        </w:rPr>
      </w:pPr>
    </w:p>
    <w:p w14:paraId="4AE80FFB" w14:textId="77777777" w:rsidR="00DB0775" w:rsidRDefault="00DB0775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B50C61">
        <w:rPr>
          <w:rFonts w:ascii="Arial" w:hAnsi="Arial" w:cs="Arial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DB0775" w14:paraId="3F8170BE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3B9E53A" w14:textId="77777777"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9BC221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734094" w14:textId="77777777" w:rsidR="00DB0775" w:rsidRDefault="00510B7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DB0775" w14:paraId="7C7CFED1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3CEEFFB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D94A8D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0DB8F2" w14:textId="7FEB446A" w:rsidR="00DB0775" w:rsidRDefault="00987E8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 w14:paraId="4A25CDCE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488F23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A80B42" w14:textId="77777777" w:rsidR="00DB0775" w:rsidRDefault="00DB07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C498C7" w14:textId="34F20344" w:rsidR="00DB0775" w:rsidRDefault="00B50C6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DB0775" w14:paraId="7612887E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7552490" w14:textId="77777777"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688228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55E3D7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 w14:paraId="1A0A6E0F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0B3E5D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64418B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33171C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 w14:paraId="2B33B1D6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2CE39C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2486F3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5A09B8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 w14:paraId="34AA562E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3A17FC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B7160F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D60C80" w14:textId="1C9F3AC4"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DB0775" w14:paraId="5442F2FA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B8E7B9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9E62D9" w14:textId="7323DB07"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DB0775" w14:paraId="58DEA78C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77039FD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6D583C" w14:textId="77777777" w:rsidR="00DB0775" w:rsidRDefault="00562B4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70CE9713" w14:textId="77777777" w:rsidR="00DB0775" w:rsidRDefault="00DB0775">
      <w:pPr>
        <w:pStyle w:val="Tekstdymka1"/>
        <w:rPr>
          <w:rFonts w:ascii="Arial" w:hAnsi="Arial" w:cs="Arial"/>
          <w:sz w:val="22"/>
        </w:rPr>
      </w:pPr>
    </w:p>
    <w:p w14:paraId="40869F5A" w14:textId="77777777" w:rsidR="00DB0775" w:rsidRDefault="00DB0775">
      <w:pPr>
        <w:pStyle w:val="Tekstdymka1"/>
        <w:rPr>
          <w:rFonts w:ascii="Arial" w:hAnsi="Arial" w:cs="Arial"/>
          <w:sz w:val="22"/>
        </w:rPr>
      </w:pPr>
    </w:p>
    <w:p w14:paraId="079C0575" w14:textId="77777777" w:rsidR="00DB0775" w:rsidRDefault="00DB0775">
      <w:pPr>
        <w:pStyle w:val="Tekstdymka1"/>
        <w:rPr>
          <w:rFonts w:ascii="Arial" w:hAnsi="Arial" w:cs="Arial"/>
          <w:sz w:val="22"/>
        </w:rPr>
      </w:pPr>
    </w:p>
    <w:p w14:paraId="078A111B" w14:textId="77777777" w:rsidR="00DB0775" w:rsidRDefault="00DB0775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B50C61">
        <w:rPr>
          <w:rFonts w:ascii="Arial" w:hAnsi="Arial" w:cs="Arial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DB0775" w14:paraId="64B029FC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BEE3BE" w14:textId="77777777"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33CCEF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49CFA9" w14:textId="090569F1"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 w14:paraId="101AE8F7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478D1A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FD0626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E1A244" w14:textId="258B9C9B"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 w14:paraId="7E2E7405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3681289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9C048E" w14:textId="77777777" w:rsidR="00DB0775" w:rsidRDefault="00DB07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67C647" w14:textId="68F8990F"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 w14:paraId="09B36911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25E90A" w14:textId="77777777"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9FCF9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1ABC37" w14:textId="1603AF87"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 w14:paraId="1C2D2EFA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D277E9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4EEB1B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9E2CE6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 w14:paraId="2F7E9158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6FE1DF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38F291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BE7441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 w14:paraId="5F9E3706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9AAB7F" w14:textId="77777777"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B1E866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2D72E8" w14:textId="3B77A3CE"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DB0775" w14:paraId="4F0B2507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B1CE0D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3A9FA3" w14:textId="657BB343"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DB0775" w14:paraId="161A26F3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985E33" w14:textId="77777777"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62B081" w14:textId="79E31386"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0454E2D7" w14:textId="77777777" w:rsidR="00DB0775" w:rsidRDefault="00DB0775">
      <w:pPr>
        <w:pStyle w:val="Tekstdymka1"/>
        <w:rPr>
          <w:rFonts w:ascii="Arial" w:hAnsi="Arial" w:cs="Arial"/>
          <w:sz w:val="22"/>
        </w:rPr>
      </w:pPr>
    </w:p>
    <w:p w14:paraId="478F0C2D" w14:textId="77777777" w:rsidR="00DB0775" w:rsidRDefault="00DB0775">
      <w:pPr>
        <w:pStyle w:val="Tekstdymka1"/>
      </w:pPr>
    </w:p>
    <w:sectPr w:rsidR="00DB07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0A76" w14:textId="77777777" w:rsidR="00A77E81" w:rsidRDefault="00A77E81">
      <w:r>
        <w:separator/>
      </w:r>
    </w:p>
  </w:endnote>
  <w:endnote w:type="continuationSeparator" w:id="0">
    <w:p w14:paraId="3EC43BA6" w14:textId="77777777" w:rsidR="00A77E81" w:rsidRDefault="00A7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149F" w14:textId="77777777" w:rsidR="00DB0775" w:rsidRDefault="00DB07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07E2" w14:textId="77777777" w:rsidR="00DB0775" w:rsidRDefault="00DB077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87E84">
      <w:rPr>
        <w:noProof/>
      </w:rPr>
      <w:t>6</w:t>
    </w:r>
    <w:r>
      <w:fldChar w:fldCharType="end"/>
    </w:r>
  </w:p>
  <w:p w14:paraId="462B45B6" w14:textId="77777777" w:rsidR="00DB0775" w:rsidRDefault="00DB07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0D2E" w14:textId="77777777" w:rsidR="00DB0775" w:rsidRDefault="00DB07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E168" w14:textId="77777777" w:rsidR="00A77E81" w:rsidRDefault="00A77E81">
      <w:r>
        <w:separator/>
      </w:r>
    </w:p>
  </w:footnote>
  <w:footnote w:type="continuationSeparator" w:id="0">
    <w:p w14:paraId="68FF6FD8" w14:textId="77777777" w:rsidR="00A77E81" w:rsidRDefault="00A7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D043" w14:textId="77777777" w:rsidR="00DB0775" w:rsidRDefault="00DB07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570C" w14:textId="77777777" w:rsidR="00DB0775" w:rsidRDefault="00DB07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5254D0"/>
    <w:multiLevelType w:val="hybridMultilevel"/>
    <w:tmpl w:val="584CF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8853266">
    <w:abstractNumId w:val="0"/>
  </w:num>
  <w:num w:numId="2" w16cid:durableId="124860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3D"/>
    <w:rsid w:val="00060211"/>
    <w:rsid w:val="00075300"/>
    <w:rsid w:val="000D4918"/>
    <w:rsid w:val="000D6823"/>
    <w:rsid w:val="00274FC8"/>
    <w:rsid w:val="002C3DBC"/>
    <w:rsid w:val="002C71ED"/>
    <w:rsid w:val="00321AF3"/>
    <w:rsid w:val="003F5FA6"/>
    <w:rsid w:val="00402086"/>
    <w:rsid w:val="004032D6"/>
    <w:rsid w:val="00423530"/>
    <w:rsid w:val="004C5521"/>
    <w:rsid w:val="00510B71"/>
    <w:rsid w:val="00562B4E"/>
    <w:rsid w:val="005C58B6"/>
    <w:rsid w:val="0061355C"/>
    <w:rsid w:val="006B3D67"/>
    <w:rsid w:val="00725876"/>
    <w:rsid w:val="00727743"/>
    <w:rsid w:val="008044CF"/>
    <w:rsid w:val="00832DAF"/>
    <w:rsid w:val="008A74A1"/>
    <w:rsid w:val="009256D1"/>
    <w:rsid w:val="00943CC4"/>
    <w:rsid w:val="0096241C"/>
    <w:rsid w:val="00987E84"/>
    <w:rsid w:val="009B640F"/>
    <w:rsid w:val="009E20CE"/>
    <w:rsid w:val="00A17057"/>
    <w:rsid w:val="00A42D1A"/>
    <w:rsid w:val="00A77E81"/>
    <w:rsid w:val="00A80587"/>
    <w:rsid w:val="00A85AF7"/>
    <w:rsid w:val="00B50C61"/>
    <w:rsid w:val="00BD1710"/>
    <w:rsid w:val="00BE2D7A"/>
    <w:rsid w:val="00C02586"/>
    <w:rsid w:val="00C520BC"/>
    <w:rsid w:val="00CB1A48"/>
    <w:rsid w:val="00CB1C3D"/>
    <w:rsid w:val="00CF3A7E"/>
    <w:rsid w:val="00D700FF"/>
    <w:rsid w:val="00D828F2"/>
    <w:rsid w:val="00DB0775"/>
    <w:rsid w:val="00E0635A"/>
    <w:rsid w:val="00E82599"/>
    <w:rsid w:val="00F01953"/>
    <w:rsid w:val="00F03730"/>
    <w:rsid w:val="00F62FFA"/>
    <w:rsid w:val="00F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E9416"/>
  <w15:chartTrackingRefBased/>
  <w15:docId w15:val="{D67C5909-E646-4BEC-82F5-BD0345E5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character" w:styleId="Odwoaniedokomentarza">
    <w:name w:val="annotation reference"/>
    <w:uiPriority w:val="99"/>
    <w:semiHidden/>
    <w:unhideWhenUsed/>
    <w:rsid w:val="00F0195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195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F01953"/>
    <w:rPr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8039</Characters>
  <Application>Microsoft Office Word</Application>
  <DocSecurity>0</DocSecurity>
  <Lines>141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2024-01-05T20:50:00Z</dcterms:created>
  <dcterms:modified xsi:type="dcterms:W3CDTF">2024-01-05T20:50:00Z</dcterms:modified>
</cp:coreProperties>
</file>