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5B5F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3977F685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A393032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0EFACCE0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469277A1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C04358C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88748CD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47E19446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900AD94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A0FB6B7" w14:textId="77777777" w:rsidR="00303F50" w:rsidRDefault="00A1098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Sztuka raportowania</w:t>
            </w:r>
          </w:p>
        </w:tc>
      </w:tr>
      <w:tr w:rsidR="00303F50" w:rsidRPr="002343C5" w14:paraId="08992CDE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4021CC5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0167527" w14:textId="77777777" w:rsidR="00303F50" w:rsidRPr="002343C5" w:rsidRDefault="00A1098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Art of Research Reports Writing</w:t>
            </w:r>
          </w:p>
        </w:tc>
      </w:tr>
    </w:tbl>
    <w:p w14:paraId="775AF000" w14:textId="77777777" w:rsidR="00303F50" w:rsidRPr="002343C5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3F89814A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6B6286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5391A16" w14:textId="77777777" w:rsidR="00827D3B" w:rsidRDefault="00A1098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Fiń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3AAAA50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02DEF0BC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931D0D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726BE7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465078A" w14:textId="754B7DEA" w:rsidR="00827D3B" w:rsidRDefault="002343C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D3B" w14:paraId="1B06FBCD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C6073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71103F5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75B0CC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15F95C4E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75F6AD7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3692E02" w14:textId="77777777" w:rsidR="00827D3B" w:rsidRDefault="00A1098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516C7B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6CA1F" w14:textId="77777777" w:rsidR="00303F50" w:rsidRDefault="00303F50" w:rsidP="00A1098C">
      <w:pPr>
        <w:rPr>
          <w:rFonts w:ascii="Arial" w:hAnsi="Arial" w:cs="Arial"/>
          <w:sz w:val="22"/>
          <w:szCs w:val="16"/>
        </w:rPr>
      </w:pPr>
    </w:p>
    <w:p w14:paraId="0E94BA1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AB2D77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A01FB4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7910B77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C8ED30E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115B3BAE" w14:textId="77777777" w:rsidR="00A1098C" w:rsidRDefault="00A1098C" w:rsidP="00A1098C">
            <w:pPr>
              <w:jc w:val="both"/>
            </w:pPr>
            <w:r>
              <w:t>Raport z badań jest niezbędnym i bardzo ważnym etapem badań społecznych. Jak piszą autorzy „Raportu idealnego” „</w:t>
            </w:r>
            <w:r w:rsidRPr="002E1F57">
              <w:rPr>
                <w:i/>
              </w:rPr>
              <w:t>dobry raport jest w stanie dużo zbudować, a zły może wiele popsuć</w:t>
            </w:r>
            <w:r>
              <w:t xml:space="preserve">”. </w:t>
            </w:r>
            <w:r w:rsidRPr="002E1F57">
              <w:t xml:space="preserve"> </w:t>
            </w:r>
            <w:r>
              <w:t xml:space="preserve">„Sztuka raportowania” jest kursem/warsztatem pisania „dobrych” raportów z badań.  Zajęcia mają przede wszystkim charakter praktyczny, a ich celem jest zdobycie wiedzy i umiejętności w zakresie procesu powstawania raportu z badań. W trakcie zajęć studenci będą mieli możliwość zapoznania się z różnymi rodzajami raportów, głównymi wyznacznikami poprawnego raportu, jego strukturą i zasadami jego tworzenia. Nabędą też podstawowych, praktycznych umiejętności w zakresie pisania raportów i jego prezentacji. </w:t>
            </w:r>
          </w:p>
          <w:p w14:paraId="740D47F7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E43918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132F94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B910D33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36B44E8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E2F011E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3E351ADC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16543BE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388A8F17" w14:textId="77777777" w:rsidR="00303F50" w:rsidRDefault="00A1098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950AE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>
              <w:rPr>
                <w:rFonts w:ascii="Arial" w:hAnsi="Arial" w:cs="Arial"/>
                <w:sz w:val="20"/>
                <w:szCs w:val="20"/>
              </w:rPr>
              <w:t>metod i technik badań społecznych</w:t>
            </w:r>
          </w:p>
          <w:p w14:paraId="36A04976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3FE6A95D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2C4AC027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ABA735B" w14:textId="77777777" w:rsidR="00A1098C" w:rsidRPr="007950AE" w:rsidRDefault="00A1098C" w:rsidP="00A1098C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umiejętność analizy i interpretacji danych ilościowych i jakościowych</w:t>
            </w:r>
          </w:p>
          <w:p w14:paraId="6DE84611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2D4FC7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63962210" w14:textId="77777777">
        <w:tc>
          <w:tcPr>
            <w:tcW w:w="1941" w:type="dxa"/>
            <w:shd w:val="clear" w:color="auto" w:fill="DBE5F1"/>
            <w:vAlign w:val="center"/>
          </w:tcPr>
          <w:p w14:paraId="0EFC34D9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7C842E10" w14:textId="77777777" w:rsidR="00A1098C" w:rsidRPr="007950AE" w:rsidRDefault="00A1098C" w:rsidP="00A1098C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Zaliczone kursy: Metody badań społecznych , Warsztat badacza 1– badania ilościowe; Warsztat badacza 2 – badania jakościowe</w:t>
            </w:r>
          </w:p>
          <w:p w14:paraId="75E815B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1A5A12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A23E069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D64D90F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0E8082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08D11E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EF5FB4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DB4C92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B959D3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5BDC5F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C604CE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57402C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E9B6E99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6BEEC96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5106D6B1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2B1953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1B6315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58F2EE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082859D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0E67136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3610F3F" w14:textId="77777777" w:rsidR="00125932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 xml:space="preserve">1: student </w:t>
            </w:r>
            <w:r>
              <w:rPr>
                <w:rFonts w:ascii="Arial" w:hAnsi="Arial" w:cs="Arial"/>
                <w:sz w:val="20"/>
                <w:szCs w:val="20"/>
              </w:rPr>
              <w:t>wie czym jest raport z badań i jaka jest jego specyfika i rola</w:t>
            </w:r>
          </w:p>
          <w:p w14:paraId="5D92A4C6" w14:textId="77777777"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C8254E" w14:textId="77777777"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>2: studen</w:t>
            </w:r>
            <w:r>
              <w:rPr>
                <w:rFonts w:ascii="Arial" w:hAnsi="Arial" w:cs="Arial"/>
                <w:sz w:val="20"/>
                <w:szCs w:val="20"/>
              </w:rPr>
              <w:t>t zna podstawowe typy raportów z badań</w:t>
            </w:r>
          </w:p>
          <w:p w14:paraId="624C1852" w14:textId="77777777"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4DECB7" w14:textId="77777777"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W03: student zna strukturę raportu z badań i poszczególne etapy jego powstawania </w:t>
            </w:r>
          </w:p>
          <w:p w14:paraId="747EE3A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12A5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38F2BC0D" w14:textId="77777777" w:rsidR="00125932" w:rsidRDefault="00125932" w:rsidP="00125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W04, W05</w:t>
            </w:r>
          </w:p>
          <w:p w14:paraId="53251424" w14:textId="77777777" w:rsidR="00303F50" w:rsidRDefault="00303F50" w:rsidP="00125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CBE6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D30BA7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9F2C6C2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16DA97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70C06D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36F253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EDB86E8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61BFC0E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458B2F1" w14:textId="77777777"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1: student potrafi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dokonać interpretacji otrzymanych wyników z badań</w:t>
            </w:r>
          </w:p>
          <w:p w14:paraId="29D58A8A" w14:textId="77777777"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0309273" w14:textId="77777777"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02: student nabywa umiejętność analitycznego myślenia </w:t>
            </w:r>
          </w:p>
          <w:p w14:paraId="626EEFBC" w14:textId="77777777"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4EFF4B6" w14:textId="77777777"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03: student posiada podstawową umiejętność napisania raportu z badań oraz publicznego jego zaprezentowania</w:t>
            </w:r>
          </w:p>
          <w:p w14:paraId="148BC42F" w14:textId="77777777" w:rsidR="00303F50" w:rsidRDefault="00303F50" w:rsidP="00125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F1FF49" w14:textId="77777777" w:rsidR="00303F50" w:rsidRDefault="00125932">
            <w:pPr>
              <w:rPr>
                <w:rFonts w:ascii="Arial" w:hAnsi="Arial" w:cs="Arial"/>
                <w:sz w:val="20"/>
                <w:szCs w:val="20"/>
              </w:rPr>
            </w:pPr>
            <w:r>
              <w:t>U01, U02, U04, U06,</w:t>
            </w:r>
          </w:p>
        </w:tc>
      </w:tr>
    </w:tbl>
    <w:p w14:paraId="76D367F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74962E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65789278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563F37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680C56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5219C5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681970A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5D97FB0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854768" w14:textId="77777777"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K01: student potrafi formułować wnioski badań</w:t>
            </w:r>
          </w:p>
          <w:p w14:paraId="561125CA" w14:textId="77777777"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AE39B62" w14:textId="77777777"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2: student potrafi współpracować z innymi osobami przy realizacji zadań projektowych w kilkuosobowej grupie </w:t>
            </w:r>
          </w:p>
          <w:p w14:paraId="38CCF91C" w14:textId="77777777"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A7D806A" w14:textId="77777777"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K03: student potrafi zaprezentować wnioski z badań</w:t>
            </w:r>
          </w:p>
          <w:p w14:paraId="2BB422CC" w14:textId="77777777" w:rsidR="00303F50" w:rsidRDefault="00303F50" w:rsidP="00125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A7C01B" w14:textId="77777777" w:rsidR="00303F50" w:rsidRDefault="00125932">
            <w:pPr>
              <w:rPr>
                <w:rFonts w:ascii="Arial" w:hAnsi="Arial" w:cs="Arial"/>
                <w:sz w:val="20"/>
                <w:szCs w:val="20"/>
              </w:rPr>
            </w:pPr>
            <w:r>
              <w:t>K01, K02, K03, K04</w:t>
            </w:r>
          </w:p>
        </w:tc>
      </w:tr>
    </w:tbl>
    <w:p w14:paraId="048C1C3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E22818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CD0104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7FF740ED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E4845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571E61DF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B82B7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0C0462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B50B6F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8D9F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06088EB8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39D87F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D77264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3D65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143C1E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F73322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6158F86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D3F9F7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CD5ED6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01595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CCD3F0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F833B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4E46EE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7FB76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20AC1E0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C8B81EF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157E7B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460F3C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5F2A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A38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576EB99" w14:textId="77777777" w:rsidR="00303F50" w:rsidRDefault="0012593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6E39489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A2940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14F1C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2B420CA" w14:textId="77777777">
        <w:trPr>
          <w:trHeight w:val="462"/>
        </w:trPr>
        <w:tc>
          <w:tcPr>
            <w:tcW w:w="1611" w:type="dxa"/>
            <w:vAlign w:val="center"/>
          </w:tcPr>
          <w:p w14:paraId="7F047B3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9F82BE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8E97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2B04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390CF6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70C2A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E8AD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547FB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ABDA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B2A621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40215ED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1F0FEB7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E275BBD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40C8B07C" w14:textId="77777777" w:rsidR="00303F50" w:rsidRPr="00125932" w:rsidRDefault="0012593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mają charakter warsztatów. Główne wykorzystywane metody pracy ze studentami to metody interaktywne, w tym: studia przypadków; praca zespołowa; dyskusje; </w:t>
            </w:r>
          </w:p>
        </w:tc>
      </w:tr>
    </w:tbl>
    <w:p w14:paraId="76F7419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69B44B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DA7459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6525A56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25932" w14:paraId="3D2E1072" w14:textId="77777777" w:rsidTr="00554676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046F0F9" w14:textId="77777777" w:rsidR="00125932" w:rsidRDefault="00125932" w:rsidP="00554676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C978620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C017BA1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FF088A9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9B78593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08C2B7F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C6D91D6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2808B66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8707491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D348E1C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43C91D3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2B33AB2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0DF9FD9" w14:textId="77777777"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E0411DD" w14:textId="77777777" w:rsidR="00125932" w:rsidRDefault="00125932" w:rsidP="00554676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25932" w14:paraId="16387000" w14:textId="77777777" w:rsidTr="0055467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B39B1FE" w14:textId="77777777" w:rsidR="00125932" w:rsidRDefault="00125932" w:rsidP="00554676">
            <w:pPr>
              <w:pStyle w:val="BalloonTex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6E292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2E7D44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884BFB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D7B174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BF7DBE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47AA4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5B5D59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190216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71EF44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F4E569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11C19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3C8C8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9E80C9B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14:paraId="460B1585" w14:textId="77777777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E2D73BD" w14:textId="77777777"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BDD4EF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9E7BF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0578F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FF35E0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C297CC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463EE5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E7A7D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1DC17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94939B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EF67D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6E93D8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2A93EC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E797F0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14:paraId="0EDB91EF" w14:textId="77777777" w:rsidTr="0055467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2457166" w14:textId="77777777"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1C26FB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10254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71FFB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6ACAF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F86EC0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BD7525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43EB8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AF60C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2077C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9EE934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652B4F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3B511C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5A3901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14:paraId="512FDB06" w14:textId="77777777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87A2D8E" w14:textId="77777777"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326F1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DD6CC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A3AFF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A2791E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0D13F8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C3E10B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9D4C9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8F5442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A02BF0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C2665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DDBEE6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F1517A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1CF850B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14:paraId="084ECFF6" w14:textId="77777777" w:rsidTr="0055467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3F261D4" w14:textId="77777777"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9FC406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301B5B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965198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C4FE65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606226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A23680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11BF84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ECFDD4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D25D72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57B76F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24DFB6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A7206A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0932712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14:paraId="7DD0F304" w14:textId="77777777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28CC27E" w14:textId="77777777"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0E497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255770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982B3F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BFD545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65998C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C075C3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7294E0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C649D0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0A94B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F91152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1A379A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D3ED5B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E4590C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14:paraId="345C1AE0" w14:textId="77777777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407EC0B" w14:textId="77777777"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F74B1F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09B809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E5E799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F28026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2AEF5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2CB378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EDD935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B2C58F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51C9C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B7A8EB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D82B7E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095EB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C8423BF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14:paraId="52957CAA" w14:textId="77777777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C7FCE9A" w14:textId="77777777"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25D1DF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F12F60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B36E23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94FCB8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B00E0A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175E63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8CE41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1818F4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82427A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3D0349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B3CD80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DF9A5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531CD15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14:paraId="0EE96B00" w14:textId="77777777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DC5E06" w14:textId="77777777"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0FE4F8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CFE14C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030D55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233EDC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2F549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CDEAF2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BB0C92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DE21E4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C71465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666E7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A883CD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D52EA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F6ACA8E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14:paraId="4AAC1F5E" w14:textId="77777777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BBAA86E" w14:textId="77777777"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DC5E1A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12D2A0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273365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EB7969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9DBB8A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30637E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65A1C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FB3FCE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CBA1BF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08E30A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FB01DA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82CE8E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C3AE692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14:paraId="3654C293" w14:textId="77777777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83C390E" w14:textId="77777777"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65BB1B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C7DFA9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DC42F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01DF24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DA20A6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235F77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123166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FDCF60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096DFE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CD7421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ECDB13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9D2D83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BE7CA9C" w14:textId="77777777"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6CB95DA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E4A270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DC9333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AD6050C" w14:textId="77777777">
        <w:tc>
          <w:tcPr>
            <w:tcW w:w="1941" w:type="dxa"/>
            <w:shd w:val="clear" w:color="auto" w:fill="DBE5F1"/>
            <w:vAlign w:val="center"/>
          </w:tcPr>
          <w:p w14:paraId="4ABE3A0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7EC57DE7" w14:textId="77777777" w:rsidR="00125932" w:rsidRPr="00E752AE" w:rsidRDefault="00303F50" w:rsidP="0012593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125932" w:rsidRPr="00E752A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14:paraId="797BF2D0" w14:textId="77777777" w:rsidR="00125932" w:rsidRPr="00E752AE" w:rsidRDefault="00125932" w:rsidP="0012593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52AE">
              <w:rPr>
                <w:rFonts w:ascii="Arial" w:hAnsi="Arial" w:cs="Arial"/>
                <w:sz w:val="20"/>
                <w:szCs w:val="20"/>
              </w:rPr>
              <w:t>% - obecność na zajęciach</w:t>
            </w:r>
          </w:p>
          <w:p w14:paraId="231F04FC" w14:textId="77777777" w:rsidR="00125932" w:rsidRPr="00E752AE" w:rsidRDefault="00125932" w:rsidP="0012593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52AE">
              <w:rPr>
                <w:rFonts w:ascii="Arial" w:hAnsi="Arial" w:cs="Arial"/>
                <w:sz w:val="20"/>
                <w:szCs w:val="20"/>
              </w:rPr>
              <w:t>% - aktywność na ćwiczeniach</w:t>
            </w:r>
          </w:p>
          <w:p w14:paraId="780EEEEA" w14:textId="77777777" w:rsidR="00125932" w:rsidRDefault="00125932" w:rsidP="0012593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60% - praca końcowa/ napisany raport z badań i jego prezentacja w trakcie trwania zajęć</w:t>
            </w:r>
          </w:p>
          <w:p w14:paraId="6FF09020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F8C8D1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E0D0B8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02B3B79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57F72EF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5692C90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0EDF862E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595639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1AF23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7CA4D8A" w14:textId="77777777" w:rsidR="00125932" w:rsidRDefault="00125932">
      <w:pPr>
        <w:rPr>
          <w:rFonts w:ascii="Arial" w:hAnsi="Arial" w:cs="Arial"/>
          <w:sz w:val="22"/>
          <w:szCs w:val="22"/>
        </w:rPr>
      </w:pPr>
    </w:p>
    <w:p w14:paraId="070D9E1F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3077CFD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A26FC2F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7F6C8CD8" w14:textId="77777777" w:rsidR="00125932" w:rsidRDefault="00125932" w:rsidP="00125932">
            <w:pPr>
              <w:jc w:val="both"/>
            </w:pPr>
            <w:r w:rsidRPr="00512AC8">
              <w:rPr>
                <w:b/>
              </w:rPr>
              <w:t>1. Raport z badań i jego specyfika</w:t>
            </w:r>
            <w:r>
              <w:t xml:space="preserve">: Czym jest raport z badań? Jaki jest cel raportu? Typy raportów ze względu na rodzaj badania (raport z badań sondażowych, raport z badań jakościowych, raport z analizy danych zastanych) oraz ze względu na typ i potrzeby odbiorcy/zamawiającego </w:t>
            </w:r>
          </w:p>
          <w:p w14:paraId="02642758" w14:textId="77777777" w:rsidR="00125932" w:rsidRDefault="00125932" w:rsidP="00125932">
            <w:pPr>
              <w:jc w:val="both"/>
            </w:pPr>
            <w:r w:rsidRPr="00512AC8">
              <w:rPr>
                <w:b/>
              </w:rPr>
              <w:t>2. Zasady tworzenia raportu</w:t>
            </w:r>
            <w:r>
              <w:t xml:space="preserve">: etapy tworzenia raportu (przygotowanie, zawartość, wykorzystanie); struktura raportu </w:t>
            </w:r>
          </w:p>
          <w:p w14:paraId="57460B99" w14:textId="77777777" w:rsidR="00125932" w:rsidRDefault="00125932" w:rsidP="00125932">
            <w:pPr>
              <w:jc w:val="both"/>
            </w:pPr>
            <w:r w:rsidRPr="00512AC8">
              <w:rPr>
                <w:b/>
              </w:rPr>
              <w:t>3. Pisanie raportu: sposoby postępowania</w:t>
            </w:r>
            <w:r>
              <w:t>: kompozycja i długość raportu, sposoby prezentowania wyników badań i wizualizacja danych, redagowanie.</w:t>
            </w:r>
          </w:p>
          <w:p w14:paraId="3537C201" w14:textId="77777777" w:rsidR="00125932" w:rsidRPr="00EB2652" w:rsidRDefault="00125932" w:rsidP="00125932">
            <w:pPr>
              <w:jc w:val="both"/>
            </w:pPr>
            <w:r w:rsidRPr="00512AC8">
              <w:rPr>
                <w:b/>
              </w:rPr>
              <w:t>4.Warsztat pisania raportu</w:t>
            </w:r>
            <w:r>
              <w:rPr>
                <w:b/>
              </w:rPr>
              <w:t xml:space="preserve"> – </w:t>
            </w:r>
            <w:r w:rsidRPr="00EB2652">
              <w:t>zajęcia praktyczne, samodzielna praca studentów nad tworzeniem raportów</w:t>
            </w:r>
          </w:p>
          <w:p w14:paraId="371A6D8A" w14:textId="77777777" w:rsidR="00125932" w:rsidRPr="00512AC8" w:rsidRDefault="00125932" w:rsidP="00125932">
            <w:pPr>
              <w:jc w:val="both"/>
              <w:rPr>
                <w:b/>
              </w:rPr>
            </w:pPr>
            <w:r w:rsidRPr="00512AC8">
              <w:rPr>
                <w:b/>
              </w:rPr>
              <w:t xml:space="preserve">5. Prezentacja napisanych raportów: </w:t>
            </w:r>
            <w:r w:rsidRPr="004338E5">
              <w:t>refleksje i dobre praktyki</w:t>
            </w:r>
          </w:p>
          <w:p w14:paraId="0BE9246C" w14:textId="77777777" w:rsidR="00303F50" w:rsidRDefault="00303F50">
            <w:pPr>
              <w:pStyle w:val="BalloonText"/>
              <w:rPr>
                <w:rFonts w:ascii="Arial" w:hAnsi="Arial" w:cs="Arial"/>
                <w:sz w:val="22"/>
              </w:rPr>
            </w:pPr>
          </w:p>
        </w:tc>
      </w:tr>
    </w:tbl>
    <w:p w14:paraId="14A54C5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46ED1CB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A731BF5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3D045D3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D1A3F6A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6B7917AA" w14:textId="77777777" w:rsidR="00125932" w:rsidRPr="00817E8B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 xml:space="preserve">H. Becker, Warsztat pisarski badacza, PWN, Warszawa 2013 </w:t>
            </w:r>
          </w:p>
          <w:p w14:paraId="1F8DCB4C" w14:textId="77777777" w:rsidR="00125932" w:rsidRPr="00817E8B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Raport idealny. Poradnik dla profesjonalistów oraz wyniki badań, PTBRIO, Warszawa 2012 (materiał zostanie dostarczony przez prowadzącą)</w:t>
            </w:r>
          </w:p>
          <w:p w14:paraId="1DBCE3E0" w14:textId="77777777" w:rsidR="00125932" w:rsidRPr="00817E8B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817E8B">
              <w:rPr>
                <w:rFonts w:ascii="Times New Roman" w:hAnsi="Times New Roman"/>
                <w:sz w:val="24"/>
                <w:szCs w:val="24"/>
              </w:rPr>
              <w:t>Hammersley</w:t>
            </w:r>
            <w:proofErr w:type="spellEnd"/>
            <w:r w:rsidRPr="00817E8B">
              <w:rPr>
                <w:rFonts w:ascii="Times New Roman" w:hAnsi="Times New Roman"/>
                <w:sz w:val="24"/>
                <w:szCs w:val="24"/>
              </w:rPr>
              <w:t>, P. Atkinson, Metody badań terenowych, Wydawnictwo Zysk i S-ka, Poznań 2000</w:t>
            </w:r>
          </w:p>
          <w:p w14:paraId="727EC3DE" w14:textId="77777777" w:rsidR="00125932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D. Maison, Jakościowe metody badań marketingowych. Jak zrozumieć konsumenta, PWN, Warszawa 2010</w:t>
            </w:r>
          </w:p>
          <w:p w14:paraId="042CFE09" w14:textId="77777777" w:rsidR="00303F50" w:rsidRPr="00125932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817E8B">
              <w:rPr>
                <w:rFonts w:ascii="Times New Roman" w:hAnsi="Times New Roman"/>
                <w:sz w:val="24"/>
                <w:szCs w:val="24"/>
              </w:rPr>
              <w:t>Lofland</w:t>
            </w:r>
            <w:proofErr w:type="spellEnd"/>
            <w:r w:rsidRPr="00817E8B">
              <w:rPr>
                <w:rFonts w:ascii="Times New Roman" w:hAnsi="Times New Roman"/>
                <w:sz w:val="24"/>
                <w:szCs w:val="24"/>
              </w:rPr>
              <w:t xml:space="preserve">, A. D. </w:t>
            </w:r>
            <w:proofErr w:type="spellStart"/>
            <w:r w:rsidRPr="00817E8B">
              <w:rPr>
                <w:rFonts w:ascii="Times New Roman" w:hAnsi="Times New Roman"/>
                <w:sz w:val="24"/>
                <w:szCs w:val="24"/>
              </w:rPr>
              <w:t>Snow</w:t>
            </w:r>
            <w:proofErr w:type="spellEnd"/>
            <w:r w:rsidRPr="00817E8B">
              <w:rPr>
                <w:rFonts w:ascii="Times New Roman" w:hAnsi="Times New Roman"/>
                <w:sz w:val="24"/>
                <w:szCs w:val="24"/>
              </w:rPr>
              <w:t>, L. Anderson, Analiza układów społecznych. Przewodnik metodologiczny po badaniach jakościowych, Scholar, Warszawa 2010, Rozdział 10</w:t>
            </w:r>
          </w:p>
        </w:tc>
      </w:tr>
    </w:tbl>
    <w:p w14:paraId="02FF9C6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320D00D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3CDA3D0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9CBADE7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1B63BF70" w14:textId="77777777"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817E8B">
              <w:rPr>
                <w:rFonts w:ascii="Times New Roman" w:hAnsi="Times New Roman"/>
                <w:sz w:val="24"/>
                <w:szCs w:val="24"/>
              </w:rPr>
              <w:t>Silverman</w:t>
            </w:r>
            <w:proofErr w:type="spellEnd"/>
            <w:r w:rsidRPr="00817E8B">
              <w:rPr>
                <w:rFonts w:ascii="Times New Roman" w:hAnsi="Times New Roman"/>
                <w:sz w:val="24"/>
                <w:szCs w:val="24"/>
              </w:rPr>
              <w:t>, Interpretacja danych jakościowych. Metody analizy tekstu, rozmowy i interakcji, PWN, Warszawa 2009</w:t>
            </w:r>
          </w:p>
          <w:p w14:paraId="5CB3DE43" w14:textId="77777777"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817E8B">
              <w:rPr>
                <w:rFonts w:ascii="Times New Roman" w:hAnsi="Times New Roman"/>
                <w:sz w:val="24"/>
                <w:szCs w:val="24"/>
              </w:rPr>
              <w:t>Silverman</w:t>
            </w:r>
            <w:proofErr w:type="spellEnd"/>
            <w:r w:rsidRPr="00817E8B">
              <w:rPr>
                <w:rFonts w:ascii="Times New Roman" w:hAnsi="Times New Roman"/>
                <w:sz w:val="24"/>
                <w:szCs w:val="24"/>
              </w:rPr>
              <w:t>, Prowadzenie badań jakościowych, PWN, Warszawa 2009, s. 331-337; 355-374; 417-422</w:t>
            </w:r>
          </w:p>
          <w:p w14:paraId="7B62A17A" w14:textId="77777777"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817E8B">
              <w:rPr>
                <w:rFonts w:ascii="Times New Roman" w:hAnsi="Times New Roman"/>
                <w:sz w:val="24"/>
                <w:szCs w:val="24"/>
              </w:rPr>
              <w:t>Jemielniak</w:t>
            </w:r>
            <w:proofErr w:type="spellEnd"/>
            <w:r w:rsidRPr="00817E8B">
              <w:rPr>
                <w:rFonts w:ascii="Times New Roman" w:hAnsi="Times New Roman"/>
                <w:sz w:val="24"/>
                <w:szCs w:val="24"/>
              </w:rPr>
              <w:t>, Badania jakościowe: podejścia i teorie, tom 1, PWN, Warszawa 2012</w:t>
            </w:r>
          </w:p>
          <w:p w14:paraId="11D9D02A" w14:textId="77777777"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G. Graham, Analizowanie danych jakościowych, PWN, Warszawa 2011; Rozdział 3. Pisanie</w:t>
            </w:r>
          </w:p>
          <w:p w14:paraId="6C13A50F" w14:textId="77777777"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Ch. Frankfort-</w:t>
            </w:r>
            <w:proofErr w:type="spellStart"/>
            <w:r w:rsidRPr="00817E8B">
              <w:rPr>
                <w:rFonts w:ascii="Times New Roman" w:hAnsi="Times New Roman"/>
                <w:sz w:val="24"/>
                <w:szCs w:val="24"/>
              </w:rPr>
              <w:t>Nachmias</w:t>
            </w:r>
            <w:proofErr w:type="spellEnd"/>
            <w:r w:rsidRPr="00817E8B"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 w:rsidRPr="00817E8B">
              <w:rPr>
                <w:rFonts w:ascii="Times New Roman" w:hAnsi="Times New Roman"/>
                <w:sz w:val="24"/>
                <w:szCs w:val="24"/>
              </w:rPr>
              <w:t>Nachmias</w:t>
            </w:r>
            <w:proofErr w:type="spellEnd"/>
            <w:r w:rsidRPr="00817E8B">
              <w:rPr>
                <w:rFonts w:ascii="Times New Roman" w:hAnsi="Times New Roman"/>
                <w:sz w:val="24"/>
                <w:szCs w:val="24"/>
              </w:rPr>
              <w:t>, Metody badawcze w naukach społecznych, Wydawnictwo Zysk i S-ka, Poznań 2001</w:t>
            </w:r>
          </w:p>
          <w:p w14:paraId="48B02D6E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5DB41B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7742E2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1B0B2C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p w14:paraId="5B8866A2" w14:textId="77777777" w:rsidR="009C7B84" w:rsidRDefault="009C7B84">
      <w:pPr>
        <w:pStyle w:val="BalloonText"/>
        <w:rPr>
          <w:rFonts w:ascii="Arial" w:hAnsi="Arial" w:cs="Arial"/>
          <w:sz w:val="22"/>
        </w:rPr>
      </w:pPr>
    </w:p>
    <w:p w14:paraId="1AD631EA" w14:textId="77777777" w:rsidR="009C7B84" w:rsidRDefault="009C7B84">
      <w:pPr>
        <w:pStyle w:val="BalloonText"/>
        <w:rPr>
          <w:rFonts w:ascii="Arial" w:hAnsi="Arial" w:cs="Arial"/>
          <w:sz w:val="22"/>
        </w:rPr>
      </w:pPr>
    </w:p>
    <w:p w14:paraId="2645A86A" w14:textId="77777777" w:rsidR="009C7B84" w:rsidRDefault="009C7B84">
      <w:pPr>
        <w:pStyle w:val="BalloonText"/>
        <w:rPr>
          <w:rFonts w:ascii="Arial" w:hAnsi="Arial" w:cs="Arial"/>
          <w:sz w:val="22"/>
        </w:rPr>
      </w:pPr>
    </w:p>
    <w:p w14:paraId="595AAC25" w14:textId="77777777" w:rsidR="009C7B84" w:rsidRDefault="009C7B84">
      <w:pPr>
        <w:pStyle w:val="BalloonText"/>
        <w:rPr>
          <w:rFonts w:ascii="Arial" w:hAnsi="Arial" w:cs="Arial"/>
          <w:sz w:val="22"/>
        </w:rPr>
      </w:pPr>
    </w:p>
    <w:p w14:paraId="068AE5C8" w14:textId="77777777" w:rsidR="009C7B84" w:rsidRDefault="009C7B84">
      <w:pPr>
        <w:pStyle w:val="BalloonText"/>
        <w:rPr>
          <w:rFonts w:ascii="Arial" w:hAnsi="Arial" w:cs="Arial"/>
          <w:sz w:val="22"/>
        </w:rPr>
      </w:pPr>
    </w:p>
    <w:p w14:paraId="199DD112" w14:textId="77777777" w:rsidR="009C7B84" w:rsidRDefault="009C7B84">
      <w:pPr>
        <w:pStyle w:val="BalloonText"/>
        <w:rPr>
          <w:rFonts w:ascii="Arial" w:hAnsi="Arial" w:cs="Arial"/>
          <w:sz w:val="22"/>
        </w:rPr>
      </w:pPr>
    </w:p>
    <w:p w14:paraId="566A67D8" w14:textId="77777777" w:rsidR="009C7B84" w:rsidRDefault="009C7B84">
      <w:pPr>
        <w:pStyle w:val="BalloonText"/>
        <w:rPr>
          <w:rFonts w:ascii="Arial" w:hAnsi="Arial" w:cs="Arial"/>
          <w:sz w:val="22"/>
        </w:rPr>
      </w:pPr>
    </w:p>
    <w:p w14:paraId="4B1EAE2C" w14:textId="77777777" w:rsidR="009C7B84" w:rsidRDefault="009C7B84">
      <w:pPr>
        <w:pStyle w:val="BalloonText"/>
        <w:rPr>
          <w:rFonts w:ascii="Arial" w:hAnsi="Arial" w:cs="Arial"/>
          <w:sz w:val="22"/>
        </w:rPr>
      </w:pPr>
    </w:p>
    <w:p w14:paraId="730CAC9E" w14:textId="77777777" w:rsidR="009C7B84" w:rsidRDefault="009C7B84">
      <w:pPr>
        <w:pStyle w:val="BalloonText"/>
        <w:rPr>
          <w:rFonts w:ascii="Arial" w:hAnsi="Arial" w:cs="Arial"/>
          <w:sz w:val="22"/>
        </w:rPr>
      </w:pPr>
    </w:p>
    <w:p w14:paraId="4847130C" w14:textId="77777777" w:rsidR="00303F50" w:rsidRDefault="00303F50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69B291B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9C7B84" w14:paraId="577BAB7A" w14:textId="77777777" w:rsidTr="00554676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28C2772" w14:textId="77777777" w:rsidR="009C7B84" w:rsidRDefault="009C7B84" w:rsidP="0055467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D1E25B" w14:textId="77777777"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FE5A1C3" w14:textId="77777777"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B84" w14:paraId="01745C0F" w14:textId="77777777" w:rsidTr="00554676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E6E480E" w14:textId="77777777"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CF07AC" w14:textId="77777777"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660901" w14:textId="77777777"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C7B84" w14:paraId="1FF11DE9" w14:textId="77777777" w:rsidTr="00554676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7FC661E" w14:textId="77777777"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E66F5B" w14:textId="77777777" w:rsidR="009C7B84" w:rsidRDefault="009C7B84" w:rsidP="0055467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4ACEED" w14:textId="77777777"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C7B84" w14:paraId="196DFCCA" w14:textId="77777777" w:rsidTr="00554676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01535E3" w14:textId="77777777" w:rsidR="009C7B84" w:rsidRDefault="009C7B84" w:rsidP="0055467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C0E875" w14:textId="77777777"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A2A3AD" w14:textId="46140454" w:rsidR="009C7B84" w:rsidRDefault="002343C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C7B84" w14:paraId="62A822F5" w14:textId="77777777" w:rsidTr="00554676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B879C2A" w14:textId="77777777"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7EB560" w14:textId="77777777"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400ED9A" w14:textId="46F8E6B4" w:rsidR="009C7B84" w:rsidRDefault="002343C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C7B84" w14:paraId="1B655ABE" w14:textId="77777777" w:rsidTr="00554676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751EE23" w14:textId="77777777"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29AC73" w14:textId="77777777"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2C99BA8" w14:textId="77777777"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C7B84" w14:paraId="05D2D1BF" w14:textId="77777777" w:rsidTr="00554676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A56F548" w14:textId="77777777"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0C7EDC" w14:textId="77777777"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6B7E23" w14:textId="77777777"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B84" w14:paraId="143AF1B4" w14:textId="77777777" w:rsidTr="00554676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3C53560" w14:textId="77777777"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9D6510" w14:textId="5F0CB0BF" w:rsidR="009C7B84" w:rsidRDefault="002343C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9C7B84" w14:paraId="2327C9B4" w14:textId="77777777" w:rsidTr="00554676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4574688" w14:textId="77777777"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3399578" w14:textId="77777777"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4871BF34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626C" w14:textId="77777777" w:rsidR="00554676" w:rsidRDefault="00554676">
      <w:r>
        <w:separator/>
      </w:r>
    </w:p>
  </w:endnote>
  <w:endnote w:type="continuationSeparator" w:id="0">
    <w:p w14:paraId="1464B90F" w14:textId="77777777" w:rsidR="00554676" w:rsidRDefault="0055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DBFD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7B84">
      <w:rPr>
        <w:noProof/>
      </w:rPr>
      <w:t>5</w:t>
    </w:r>
    <w:r>
      <w:fldChar w:fldCharType="end"/>
    </w:r>
  </w:p>
  <w:p w14:paraId="7F6A2CFB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BAB7" w14:textId="77777777" w:rsidR="00554676" w:rsidRDefault="00554676">
      <w:r>
        <w:separator/>
      </w:r>
    </w:p>
  </w:footnote>
  <w:footnote w:type="continuationSeparator" w:id="0">
    <w:p w14:paraId="1A4C96A0" w14:textId="77777777" w:rsidR="00554676" w:rsidRDefault="0055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CCE1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4D4F"/>
    <w:multiLevelType w:val="hybridMultilevel"/>
    <w:tmpl w:val="46187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9464228">
    <w:abstractNumId w:val="0"/>
  </w:num>
  <w:num w:numId="2" w16cid:durableId="385645799">
    <w:abstractNumId w:val="1"/>
  </w:num>
  <w:num w:numId="3" w16cid:durableId="85999892">
    <w:abstractNumId w:val="4"/>
  </w:num>
  <w:num w:numId="4" w16cid:durableId="1293752610">
    <w:abstractNumId w:val="5"/>
  </w:num>
  <w:num w:numId="5" w16cid:durableId="1973898241">
    <w:abstractNumId w:val="3"/>
  </w:num>
  <w:num w:numId="6" w16cid:durableId="19235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125932"/>
    <w:rsid w:val="002343C5"/>
    <w:rsid w:val="00257A2E"/>
    <w:rsid w:val="00293D67"/>
    <w:rsid w:val="00303F50"/>
    <w:rsid w:val="00334F8F"/>
    <w:rsid w:val="003A49DD"/>
    <w:rsid w:val="003E6885"/>
    <w:rsid w:val="00434CDD"/>
    <w:rsid w:val="0044050E"/>
    <w:rsid w:val="00533C41"/>
    <w:rsid w:val="00554676"/>
    <w:rsid w:val="0058400A"/>
    <w:rsid w:val="006E0376"/>
    <w:rsid w:val="00700CD5"/>
    <w:rsid w:val="00716872"/>
    <w:rsid w:val="00825047"/>
    <w:rsid w:val="00827D3B"/>
    <w:rsid w:val="00847145"/>
    <w:rsid w:val="008B703C"/>
    <w:rsid w:val="009026FF"/>
    <w:rsid w:val="00984C8D"/>
    <w:rsid w:val="009C7B84"/>
    <w:rsid w:val="009F04D7"/>
    <w:rsid w:val="00A1098C"/>
    <w:rsid w:val="00A35A93"/>
    <w:rsid w:val="00A8544F"/>
    <w:rsid w:val="00C226BA"/>
    <w:rsid w:val="00C406F2"/>
    <w:rsid w:val="00D32FBE"/>
    <w:rsid w:val="00DB3679"/>
    <w:rsid w:val="00DE2A4C"/>
    <w:rsid w:val="00E1778B"/>
    <w:rsid w:val="00E26253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987DE3"/>
  <w15:chartTrackingRefBased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125932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711</Words>
  <Characters>4973</Characters>
  <Application>Microsoft Office Word</Application>
  <DocSecurity>0</DocSecurity>
  <Lines>87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2024-01-05T12:22:00Z</dcterms:created>
  <dcterms:modified xsi:type="dcterms:W3CDTF">2024-01-05T12:22:00Z</dcterms:modified>
</cp:coreProperties>
</file>