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E627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055462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227113DF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7141359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837262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BFAAC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207F48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275589" w14:paraId="692CFE06" w14:textId="77777777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63DB803" w14:textId="77777777"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8C92F6B" w14:textId="77777777"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14:paraId="7F1CFEA9" w14:textId="77777777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E1A2A6E" w14:textId="77777777"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CDAC0A3" w14:textId="77777777"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30D">
              <w:rPr>
                <w:sz w:val="20"/>
                <w:szCs w:val="20"/>
              </w:rPr>
              <w:t>Microsociology</w:t>
            </w:r>
            <w:proofErr w:type="spellEnd"/>
          </w:p>
        </w:tc>
      </w:tr>
    </w:tbl>
    <w:p w14:paraId="1662843F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B6FF1FB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C78194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66DF7E9" w14:textId="77777777" w:rsidR="00F77A6D" w:rsidRDefault="00F77A6D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Bogdan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Więckiewicz</w:t>
            </w:r>
            <w:proofErr w:type="spellEnd"/>
          </w:p>
          <w:p w14:paraId="43CC4D95" w14:textId="77777777" w:rsidR="00FC3EBA" w:rsidRDefault="00C87C56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C56"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14:paraId="0FC91FDA" w14:textId="77777777" w:rsidR="000342B3" w:rsidRDefault="000342B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14:paraId="31D7B60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1A5BC0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0A2FB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78AFB1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9D0547C" w14:textId="77777777" w:rsidR="00827D3B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 </w:t>
            </w:r>
            <w:r w:rsidR="002A08A4">
              <w:rPr>
                <w:rFonts w:ascii="Arial" w:hAnsi="Arial" w:cs="Arial"/>
                <w:sz w:val="20"/>
                <w:szCs w:val="20"/>
              </w:rPr>
              <w:t xml:space="preserve">Bogdan </w:t>
            </w:r>
            <w:proofErr w:type="spellStart"/>
            <w:r w:rsidR="002A08A4">
              <w:rPr>
                <w:rFonts w:ascii="Arial" w:hAnsi="Arial" w:cs="Arial"/>
                <w:sz w:val="20"/>
                <w:szCs w:val="20"/>
              </w:rPr>
              <w:t>Więckiewicz</w:t>
            </w:r>
            <w:proofErr w:type="spellEnd"/>
          </w:p>
          <w:p w14:paraId="584607CA" w14:textId="77777777"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Mateusz S</w:t>
            </w:r>
            <w:r w:rsidR="00CE248F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</w:p>
        </w:tc>
      </w:tr>
      <w:tr w:rsidR="00827D3B" w14:paraId="1539700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C3F9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290BA9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53A6F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A098E29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78C9B8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8369C93" w14:textId="1D2BB7B8"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2217EC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F63B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CC1D6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509BF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DEA6997" w14:textId="77777777">
        <w:trPr>
          <w:trHeight w:val="1365"/>
        </w:trPr>
        <w:tc>
          <w:tcPr>
            <w:tcW w:w="9640" w:type="dxa"/>
          </w:tcPr>
          <w:p w14:paraId="567D1EA9" w14:textId="77777777"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14:paraId="190E2CDD" w14:textId="77777777"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14:paraId="4FDBCA3D" w14:textId="77777777" w:rsidR="00303F50" w:rsidRDefault="00905C37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 Głównym celem przedmiotu jest zapoznanie studentów z zagadnieniami małych struktur społecznych (grup pierwotnych, wspólnot, społeczności lokalnych), ich specyfiki (np. stosunków społecznych face-to-face, zwiększonej roli konformizmu, wpływu społecznego, nieformalnej kontroli społecznej, obyczajów itp.) oraz różnych koncepcji teoretycznych, które mają zastosowanie w analizach socjologicznych na poziomie „mikro”.</w:t>
            </w:r>
          </w:p>
        </w:tc>
      </w:tr>
    </w:tbl>
    <w:p w14:paraId="64E1A11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EEDEE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CE9358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0195BE4" w14:textId="77777777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14:paraId="49B85DE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0F8491B" w14:textId="77777777"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14:paraId="271648E6" w14:textId="77777777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14:paraId="37E6ED7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1305AC0" w14:textId="77777777"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 w14:paraId="5E3B7407" w14:textId="77777777">
        <w:tc>
          <w:tcPr>
            <w:tcW w:w="1941" w:type="dxa"/>
            <w:shd w:val="clear" w:color="auto" w:fill="DBE5F1"/>
            <w:vAlign w:val="center"/>
          </w:tcPr>
          <w:p w14:paraId="1CF76E8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B581C1D" w14:textId="77777777"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14:paraId="29DF152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E3C10A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1579E1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9581CC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553B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4E0962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6ED125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FE5419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912EBB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5EAAB5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6BC283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5F5FE9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05A963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4EF1B4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3F63E0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8B62D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19ACFF" w14:textId="77777777">
        <w:trPr>
          <w:cantSplit/>
          <w:trHeight w:val="1838"/>
        </w:trPr>
        <w:tc>
          <w:tcPr>
            <w:tcW w:w="1979" w:type="dxa"/>
            <w:vMerge/>
          </w:tcPr>
          <w:p w14:paraId="5440333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DFA0000" w14:textId="77777777"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14:paraId="3ADEE83A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7FC5F3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14:paraId="04D9BCB2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289BBB" w14:textId="77777777"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14:paraId="20EB2F1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979B315" w14:textId="77777777"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4CD81BE6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3165B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D65B2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31FD4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14:paraId="7D48CA66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9A8B5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A191E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8D5C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5C6D5" w14:textId="77777777"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14:paraId="760EA7B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4646E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4E95C4D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21B7B0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34B138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239226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15FB6D1" w14:textId="77777777">
        <w:trPr>
          <w:cantSplit/>
          <w:trHeight w:val="2116"/>
        </w:trPr>
        <w:tc>
          <w:tcPr>
            <w:tcW w:w="1985" w:type="dxa"/>
            <w:vMerge/>
          </w:tcPr>
          <w:p w14:paraId="4786C71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891BF3D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14:paraId="2A624BDF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57325" w14:textId="77777777"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14:paraId="241F10B5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0C76B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14:paraId="227F41A5" w14:textId="77777777"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7060E64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2D5B1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CA618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CA26F" w14:textId="77777777"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34A0739D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013A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E70F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8D4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86C4E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3FF5388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86939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0FAD2B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EDA08E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D94BDC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E41E4F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1F6B568" w14:textId="77777777">
        <w:trPr>
          <w:cantSplit/>
          <w:trHeight w:val="1984"/>
        </w:trPr>
        <w:tc>
          <w:tcPr>
            <w:tcW w:w="1985" w:type="dxa"/>
            <w:vMerge/>
          </w:tcPr>
          <w:p w14:paraId="0172ACA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55FA94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14:paraId="287AC1EE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E955A" w14:textId="77777777"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14:paraId="15645D46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11C5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EC591C4" w14:textId="77777777"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14:paraId="6C75CA3E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C95A5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5D527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67AEF688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4B68B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BC4FF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11D98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8F11C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14:paraId="509A544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A057E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15800AB" w14:textId="77777777"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6366D2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E873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380BAC9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10623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39341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3CC2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BC8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9072AB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2E9A7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8DDEA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451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D785C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D8DCF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44D6C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9488CF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F53F1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7640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D8DFD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B99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E3B2E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865A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04242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BADB32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2FDC6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CC57140" w14:textId="77777777"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68774" w14:textId="77777777"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59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9F3C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B3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1C13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248F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3F97FD7" w14:textId="77777777">
        <w:trPr>
          <w:trHeight w:val="462"/>
        </w:trPr>
        <w:tc>
          <w:tcPr>
            <w:tcW w:w="1611" w:type="dxa"/>
            <w:vAlign w:val="center"/>
          </w:tcPr>
          <w:p w14:paraId="71BF50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3836D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712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712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057C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8DBB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6A09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F2BA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A5D5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CB5408" w14:textId="77777777"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 w14:paraId="758D056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37BB1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 w14:paraId="729B6F7E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E14FA9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5DD3E5A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53ADECF1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7C91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 w14:paraId="6513C40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0112EA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3E38B76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1D83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1330AD5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4D76CA0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61307BA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C058A9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1BA2AE8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0E4B8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7E75709B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6DEB55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65EA13F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0DB157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08594E0B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 w14:paraId="301EB50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253233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A79FDEC" w14:textId="67150595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F0886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6C297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023E063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64256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AFE43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92C2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 w14:paraId="3CCC8EC5" w14:textId="77777777">
        <w:trPr>
          <w:trHeight w:val="462"/>
        </w:trPr>
        <w:tc>
          <w:tcPr>
            <w:tcW w:w="1611" w:type="dxa"/>
            <w:vAlign w:val="center"/>
          </w:tcPr>
          <w:p w14:paraId="25136226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73A923C5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E1FD9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8953C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E71EAA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42CF1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0EC24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40D8D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E8DF868" w14:textId="77777777"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14:paraId="777F6347" w14:textId="77777777"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14:paraId="6D108F2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F50CED1" w14:textId="77777777"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119D517" w14:textId="77777777">
        <w:trPr>
          <w:trHeight w:val="1920"/>
        </w:trPr>
        <w:tc>
          <w:tcPr>
            <w:tcW w:w="9622" w:type="dxa"/>
          </w:tcPr>
          <w:p w14:paraId="4A1B074F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14:paraId="09F4444F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14:paraId="7AED3FAC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14:paraId="7AB0936E" w14:textId="77777777" w:rsidR="00025A6C" w:rsidRPr="00025A6C" w:rsidRDefault="00F540B4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14:paraId="6314DD2B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14:paraId="32759E5A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14:paraId="6548B377" w14:textId="77777777"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25A6C">
              <w:rPr>
                <w:rFonts w:ascii="Arial" w:hAnsi="Arial" w:cs="Arial"/>
                <w:sz w:val="22"/>
                <w:szCs w:val="16"/>
              </w:rPr>
              <w:t>prezentacja multimedialna / infografika</w:t>
            </w:r>
          </w:p>
        </w:tc>
      </w:tr>
    </w:tbl>
    <w:p w14:paraId="4710ACA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5BD09B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02B8D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FD6C9F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1EF7C2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7AEEF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2D2F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95510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5316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8198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BBFEC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295B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A0785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8361D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F1CDE1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8128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01FBD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2656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 w14:paraId="6FF72E5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0FC4D9" w14:textId="77777777"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DFFC62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61697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179C8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DD880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B8D81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7299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012B4D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8B1283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F60031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629B8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F4BF7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63028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645AA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3A03B9B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8BA49E6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DB1EBA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AB0D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39CBF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53B70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A2372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AAD4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4776E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A8850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E036D7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48AB8C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E0A37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EC8E0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12B0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7981A6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BF99A7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1A6DAE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27F748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463D4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A9A88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B2434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CC53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A5E1D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1D58F2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E2B9A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CF8B1E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CEB9C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B9B14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D1D9A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F64FA0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13AFFB3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F7034A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A1584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C40D5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404D8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EBBB4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BFD8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B9745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B0063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EB4E1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1E8CB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09E8B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8321F1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DF379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1DF1D4E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FD85AF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A25DA8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3DDE2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80B8A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392F9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E2B76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A2A93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4238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780C2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7787B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89D625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D3C4E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34DAE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BFCB9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45AC34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1820147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377ECB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C00B5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807FB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B091A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CFBAF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44314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245CA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04718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2839F2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7E1E6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606B0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F67B5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E7120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27135BD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A741E2E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3B6B12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B6713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3361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EA64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9F070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DC973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A106D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916B3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ECAB40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6A7B3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04D52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72F90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C8C3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C349D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CB5F62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BB039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9480E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2287B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BC86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8E62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277E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EEBDE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F8DAE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F1C2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9D1D778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4410F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84B2BD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DECB9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1FAB164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984068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0EBC6E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3B303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B577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BE50C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2D4C4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D3971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58E5D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7531D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0586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18137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0871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3C422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C3554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14:paraId="01817B7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F69E1B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A6AD9E0" w14:textId="77777777">
        <w:tc>
          <w:tcPr>
            <w:tcW w:w="1941" w:type="dxa"/>
            <w:shd w:val="clear" w:color="auto" w:fill="DBE5F1"/>
            <w:vAlign w:val="center"/>
          </w:tcPr>
          <w:p w14:paraId="7C0400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0A31BF8" w14:textId="77777777" w:rsidR="00EE6E71" w:rsidRPr="00EE6E71" w:rsidRDefault="00303F50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540B4">
              <w:rPr>
                <w:rFonts w:ascii="Arial" w:hAnsi="Arial" w:cs="Arial"/>
                <w:sz w:val="22"/>
                <w:szCs w:val="16"/>
              </w:rPr>
              <w:t>Audytorium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: Pozytywne zaliczenie min. dwóch z trzech kolokwiów, obecność na zajęciach (dopuszcza się jedną nieobecność nieusprawiedliwioną) oraz przygotowanie pracy </w:t>
            </w:r>
            <w:r w:rsidR="00F57F1C">
              <w:rPr>
                <w:rFonts w:ascii="Arial" w:hAnsi="Arial" w:cs="Arial"/>
                <w:sz w:val="22"/>
                <w:szCs w:val="16"/>
              </w:rPr>
              <w:t>zaliczeniowej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 xml:space="preserve"> (w grupach</w:t>
            </w:r>
            <w:r w:rsidR="00F57F1C">
              <w:rPr>
                <w:rFonts w:ascii="Arial" w:hAnsi="Arial" w:cs="Arial"/>
                <w:sz w:val="22"/>
                <w:szCs w:val="16"/>
              </w:rPr>
              <w:t xml:space="preserve"> lub indywidualnie</w:t>
            </w:r>
            <w:r w:rsidR="00EE6E71" w:rsidRPr="00EE6E71">
              <w:rPr>
                <w:rFonts w:ascii="Arial" w:hAnsi="Arial" w:cs="Arial"/>
                <w:sz w:val="22"/>
                <w:szCs w:val="16"/>
              </w:rPr>
              <w:t>) na zadany temat.</w:t>
            </w:r>
          </w:p>
          <w:p w14:paraId="4C74DDB9" w14:textId="77777777"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>Wykład: egzamin pisemny lub ustny w sali wykładowej lub poprzez platformę MS TEMAS (w przypadku nauczania zdalnego).</w:t>
            </w:r>
          </w:p>
        </w:tc>
      </w:tr>
    </w:tbl>
    <w:p w14:paraId="30352DC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474FED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32A2F7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46BD1F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76262CC" w14:textId="77777777"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14:paraId="27609D3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7C72D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14F7C5A" w14:textId="77777777"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5A88C3" w14:textId="77777777">
        <w:trPr>
          <w:trHeight w:val="1136"/>
        </w:trPr>
        <w:tc>
          <w:tcPr>
            <w:tcW w:w="9622" w:type="dxa"/>
          </w:tcPr>
          <w:p w14:paraId="61624A08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14:paraId="12BEFDBC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1. Charakterystyka mikrosocjologii (makro, </w:t>
            </w:r>
            <w:proofErr w:type="spellStart"/>
            <w:r w:rsidRPr="0072514B">
              <w:rPr>
                <w:rFonts w:ascii="Arial" w:hAnsi="Arial" w:cs="Arial"/>
                <w:sz w:val="22"/>
              </w:rPr>
              <w:t>mezo</w:t>
            </w:r>
            <w:proofErr w:type="spellEnd"/>
            <w:r w:rsidRPr="0072514B">
              <w:rPr>
                <w:rFonts w:ascii="Arial" w:hAnsi="Arial" w:cs="Arial"/>
                <w:sz w:val="22"/>
              </w:rPr>
              <w:t xml:space="preserve"> i mikrostruktury)</w:t>
            </w:r>
          </w:p>
          <w:p w14:paraId="4418D8A8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14:paraId="083C8A30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Status ontologiczny mikrostruktur społecznych (realizm, holizm)</w:t>
            </w:r>
          </w:p>
          <w:p w14:paraId="158E0F29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6. Struktura społeczna – mikrostruktura – poziom rzeczywistości społecznej</w:t>
            </w:r>
          </w:p>
          <w:p w14:paraId="05E84275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7. Osobowość, socjalizacja, postawy</w:t>
            </w:r>
          </w:p>
          <w:p w14:paraId="3A4A3C93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8. Grupy według R. </w:t>
            </w:r>
            <w:proofErr w:type="spellStart"/>
            <w:r w:rsidRPr="0072514B">
              <w:rPr>
                <w:rFonts w:ascii="Arial" w:hAnsi="Arial" w:cs="Arial"/>
                <w:sz w:val="22"/>
              </w:rPr>
              <w:t>Mertona</w:t>
            </w:r>
            <w:proofErr w:type="spellEnd"/>
            <w:r w:rsidRPr="0072514B">
              <w:rPr>
                <w:rFonts w:ascii="Arial" w:hAnsi="Arial" w:cs="Arial"/>
                <w:sz w:val="22"/>
              </w:rPr>
              <w:t xml:space="preserve">, Ch. H. Cooleya, F. </w:t>
            </w:r>
            <w:proofErr w:type="spellStart"/>
            <w:r w:rsidRPr="0072514B">
              <w:rPr>
                <w:rFonts w:ascii="Arial" w:hAnsi="Arial" w:cs="Arial"/>
                <w:sz w:val="22"/>
              </w:rPr>
              <w:t>Tonniesa</w:t>
            </w:r>
            <w:proofErr w:type="spellEnd"/>
            <w:r w:rsidRPr="0072514B">
              <w:rPr>
                <w:rFonts w:ascii="Arial" w:hAnsi="Arial" w:cs="Arial"/>
                <w:sz w:val="22"/>
              </w:rPr>
              <w:t xml:space="preserve">,   model struktury społecznej Pawła Rybickiego </w:t>
            </w:r>
          </w:p>
          <w:p w14:paraId="4D02A479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Klasyfikacja grup społecznych, mała grupa społeczna, małe grupy subkulturowe </w:t>
            </w:r>
          </w:p>
          <w:p w14:paraId="796CA453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 Socjotechnika w małych grupach </w:t>
            </w:r>
          </w:p>
          <w:p w14:paraId="57E8F358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Teorie społeczności lokalnej </w:t>
            </w:r>
          </w:p>
          <w:p w14:paraId="1ECC6617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Sytuacja społeczna, teoria grup odniesienia </w:t>
            </w:r>
          </w:p>
          <w:p w14:paraId="22754225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13. Interakcja jako podstawa formowania się grupy. Znaczenie interakcji dla funkcjonowania grupy społecznej </w:t>
            </w:r>
          </w:p>
          <w:p w14:paraId="07774B5A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14:paraId="0692813C" w14:textId="77777777" w:rsidR="0072514B" w:rsidRPr="0072514B" w:rsidRDefault="00F540B4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14:paraId="3D747D7D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Mikrostruktury na tle innych struktur społecznych</w:t>
            </w:r>
          </w:p>
          <w:p w14:paraId="38FF0212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2. Struktury proste </w:t>
            </w:r>
          </w:p>
          <w:p w14:paraId="29FF4854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Grupa odniesienia</w:t>
            </w:r>
          </w:p>
          <w:p w14:paraId="4186858C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4. Rodzina jako mała grupa społeczna</w:t>
            </w:r>
          </w:p>
          <w:p w14:paraId="60BE2D31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5. Więzi społeczne </w:t>
            </w:r>
          </w:p>
          <w:p w14:paraId="7AD888C3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6. Socjometria i atrakcyjność interpersonalna </w:t>
            </w:r>
          </w:p>
          <w:p w14:paraId="6003AA7B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7. Komunikowanie się w grupie </w:t>
            </w:r>
          </w:p>
          <w:p w14:paraId="07B02474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8. Kontrola społeczna w małych grupach</w:t>
            </w:r>
          </w:p>
          <w:p w14:paraId="0B731B9C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9. Przywództwo w grupach zadaniowych </w:t>
            </w:r>
          </w:p>
          <w:p w14:paraId="59F6DC41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10.Tworzenie się koalicji w małych grupach </w:t>
            </w:r>
          </w:p>
          <w:p w14:paraId="6E6C865F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11. Konflikt w małych grupach społecznych </w:t>
            </w:r>
          </w:p>
          <w:p w14:paraId="546BE5C5" w14:textId="77777777" w:rsidR="00303F50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12. Społeczeństwo ponowoczesne a funkcjonowanie małych zbiorowości społecznych </w:t>
            </w:r>
            <w:r w:rsidRPr="0072514B">
              <w:rPr>
                <w:rFonts w:ascii="Arial" w:hAnsi="Arial" w:cs="Arial"/>
                <w:sz w:val="22"/>
              </w:rPr>
              <w:tab/>
            </w:r>
            <w:r w:rsidR="00EE6E71"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14:paraId="0E3D84A6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91685AE" w14:textId="77777777"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F4C5A9A" w14:textId="77777777">
        <w:trPr>
          <w:trHeight w:val="1098"/>
        </w:trPr>
        <w:tc>
          <w:tcPr>
            <w:tcW w:w="9622" w:type="dxa"/>
          </w:tcPr>
          <w:p w14:paraId="201358F4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14:paraId="21483BF8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14:paraId="6B315CD4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Budyta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>-Budzyńska Małgorzata, Socjologia narodu i konfliktów etnicznych, Wydawnictwo Naukowe PWN, Warszawa 2010.</w:t>
            </w:r>
          </w:p>
          <w:p w14:paraId="5FC312A5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14:paraId="59AF37DB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14:paraId="31FEA653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Małe struktury społeczne, red. Irena Machaj, Lublin 1998.</w:t>
            </w:r>
          </w:p>
          <w:p w14:paraId="113F88DC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Mielicka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Halina, Podstawy socjologii. Mikrostruktury społeczne, Kielce 2002.</w:t>
            </w:r>
          </w:p>
          <w:p w14:paraId="4D721712" w14:textId="77777777"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14:paraId="2CEBDB64" w14:textId="77777777"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14:paraId="5F3CA68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CD682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53F9925" w14:textId="77777777">
        <w:trPr>
          <w:trHeight w:val="1112"/>
        </w:trPr>
        <w:tc>
          <w:tcPr>
            <w:tcW w:w="9622" w:type="dxa"/>
          </w:tcPr>
          <w:p w14:paraId="472080B8" w14:textId="77777777"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14:paraId="44F6FEAA" w14:textId="77777777"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Lukianoff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G.,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Haidt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J., Rozpieszczony umysł. Jak dobre intencje i złe idee skazują pokolenie na porażkę, Poznań 2023. </w:t>
            </w:r>
          </w:p>
          <w:p w14:paraId="5294A835" w14:textId="77777777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 xml:space="preserve">, Dynamika zmian polskiego społeczeństwa obywatelskiego ostatniej dekady, w: Dorota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Czakon-Tralski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Piotr Stawiński (red.), Dynamika współczesności / redakcja naukowa, Kraków : Wydaw-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nictwo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2C05DB09" w14:textId="77777777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 xml:space="preserve">Martyna Cichosz, Karolina Gąsior, Mateusz Szast, Ideały współczesnej młodzieży - ujęcie badawcze, W: Mateusz Szast, Bogdan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77B0C3AE" w14:textId="77777777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 xml:space="preserve">Karolina Gąsior, Martyna Cichosz, Mateusz Szast, Zaufanie czy nieufność w dobie pandemii? W: Bogdan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Mateusz Szast (red.), Rodzina i społeczeństwo wobec współczesnych wyzwań polityki społecznej, Kraków: Wydawnictwo Naukowe Uniwersytetu Pedagogicznego, 2022, ss. 155-185.</w:t>
            </w:r>
          </w:p>
          <w:p w14:paraId="534FDB21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Goldthrope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H. John, O socjologii. Integracja badań i teorii, Przeł. J. Słomczyńska, Wydawnictwo </w:t>
            </w: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IFiS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PAN, Warszawa 2012.</w:t>
            </w:r>
          </w:p>
          <w:p w14:paraId="399650A3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14:paraId="56A05A46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Heidtman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Joanna, Typy grup społecznych [w:] Encyklopedia socjologii, Warszawa 2005, Suplement (tom V), s. 357-361.</w:t>
            </w:r>
          </w:p>
          <w:p w14:paraId="60B42032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14:paraId="79440629" w14:textId="77777777"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 xml:space="preserve">Socjologia. Lektury, pod redakcją P. Sztompki i M. Kuci, Kraków 2005 (teksty Ch. Cooleya, R. Dahrendorfa, R. </w:t>
            </w: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Mertona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i P. Sztompki)</w:t>
            </w:r>
          </w:p>
          <w:p w14:paraId="41AD5798" w14:textId="77777777"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 xml:space="preserve">Mateusz Szast, Bogdan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 (red.), Obraz rodziny i młodzieży pod koniec drugiej de-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kady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XXI wieku: wybrane aspekty, Kraków: Wydawnictwo Naukowe Uniwersytetu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Pedago-gicznego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2022, ss. 194.</w:t>
            </w:r>
          </w:p>
          <w:p w14:paraId="32063012" w14:textId="77777777"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 xml:space="preserve">Bogdan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Mateusz Szast (red.), Rodzina i społeczeństwo wobec współczesnych wyzwań polityki społecznej, Kraków: Wydawnictwo Naukowe Uniwersytetu Pedagogicznego, 2022, ss. 185.</w:t>
            </w:r>
          </w:p>
          <w:p w14:paraId="326EF1D0" w14:textId="77777777"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</w:t>
            </w:r>
            <w:r w:rsidR="00F65F8F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70160F">
              <w:rPr>
                <w:rFonts w:ascii="Arial" w:hAnsi="Arial" w:cs="Arial"/>
                <w:sz w:val="22"/>
                <w:szCs w:val="16"/>
              </w:rPr>
              <w:t xml:space="preserve">W: Bogdan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Więckiewicz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 (red.), Tolerancja i jej oblicza. T. 1, Kraków : Wydawnictwo Naukowe Uniwersytetu Pedagogicznego, 2022, ss. 101-119.</w:t>
            </w:r>
          </w:p>
        </w:tc>
      </w:tr>
    </w:tbl>
    <w:p w14:paraId="53E2FF7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6EC4E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284C1DD" w14:textId="77777777"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5C57C3E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0DFCF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5AFA7F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ECA9235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BE547DD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E0489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F08DBC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1E366A3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5F3502F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02E2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B8DE1C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A2DB130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D0BF5AF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257FB6E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4559B6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338972A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197581D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EDD02B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FBE96B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DA837E7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7EC264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C0214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CC053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BF10225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E1E0DE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98432C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F9DBC3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14B3ADE" w14:textId="6FC08824"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11F4185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206F8D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084CE88" w14:textId="713052DE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1A98D1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C578345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453E5F4" w14:textId="6231DB3A"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2096A830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7C4F2CF" w14:textId="77777777"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3344A" w14:paraId="5910AA7A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A3ED15" w14:textId="77777777"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0CAF819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59CBD23" w14:textId="51AAC22E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14:paraId="642237D8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68DE16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51CF50B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2F174FF" w14:textId="49E08199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14:paraId="09E417E8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FC5582D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0D46FBF" w14:textId="77777777"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0CFAB1C" w14:textId="7C9911F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10931A0E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E75E4BE" w14:textId="77777777"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BD50F1C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B186F5" w14:textId="5A1392C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375C329B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65B55A3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8F1442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AD06269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6F635158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70E43B1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947BFE8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09A029E" w14:textId="6A20A92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14:paraId="7D1766B8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34970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C92BD5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4766541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14:paraId="4290218B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5CCA7A5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7480FBA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14:paraId="6E01B43F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E63BC92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345F62B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526CD2EA" w14:textId="77777777"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14:paraId="3E5F441D" w14:textId="77777777"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099A" w14:textId="77777777" w:rsidR="00E11DC6" w:rsidRDefault="00E11DC6">
      <w:r>
        <w:separator/>
      </w:r>
    </w:p>
  </w:endnote>
  <w:endnote w:type="continuationSeparator" w:id="0">
    <w:p w14:paraId="01FBFB9A" w14:textId="77777777" w:rsidR="00E11DC6" w:rsidRDefault="00E1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101C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C4783">
      <w:rPr>
        <w:noProof/>
      </w:rPr>
      <w:t>5</w:t>
    </w:r>
    <w:r>
      <w:fldChar w:fldCharType="end"/>
    </w:r>
  </w:p>
  <w:p w14:paraId="7129D736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0471" w14:textId="77777777" w:rsidR="00E11DC6" w:rsidRDefault="00E11DC6">
      <w:r>
        <w:separator/>
      </w:r>
    </w:p>
  </w:footnote>
  <w:footnote w:type="continuationSeparator" w:id="0">
    <w:p w14:paraId="35993445" w14:textId="77777777" w:rsidR="00E11DC6" w:rsidRDefault="00E1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0961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463262">
    <w:abstractNumId w:val="0"/>
  </w:num>
  <w:num w:numId="2" w16cid:durableId="758408679">
    <w:abstractNumId w:val="1"/>
  </w:num>
  <w:num w:numId="3" w16cid:durableId="625351774">
    <w:abstractNumId w:val="2"/>
  </w:num>
  <w:num w:numId="4" w16cid:durableId="185460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86934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427E38"/>
    <w:rsid w:val="00434CDD"/>
    <w:rsid w:val="0044050E"/>
    <w:rsid w:val="00507916"/>
    <w:rsid w:val="00533C41"/>
    <w:rsid w:val="0058400A"/>
    <w:rsid w:val="005B4062"/>
    <w:rsid w:val="005C4783"/>
    <w:rsid w:val="005F51E4"/>
    <w:rsid w:val="00605BE9"/>
    <w:rsid w:val="0062183A"/>
    <w:rsid w:val="00624675"/>
    <w:rsid w:val="006C1FC6"/>
    <w:rsid w:val="00700CD5"/>
    <w:rsid w:val="0070160F"/>
    <w:rsid w:val="0070731B"/>
    <w:rsid w:val="0071127B"/>
    <w:rsid w:val="00716872"/>
    <w:rsid w:val="0072514B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84C8D"/>
    <w:rsid w:val="009E62F6"/>
    <w:rsid w:val="009F04D7"/>
    <w:rsid w:val="00A35A93"/>
    <w:rsid w:val="00A759DD"/>
    <w:rsid w:val="00A8544F"/>
    <w:rsid w:val="00C04EA6"/>
    <w:rsid w:val="00C06C0A"/>
    <w:rsid w:val="00C226BA"/>
    <w:rsid w:val="00C406F2"/>
    <w:rsid w:val="00C860BA"/>
    <w:rsid w:val="00C87C56"/>
    <w:rsid w:val="00CE248F"/>
    <w:rsid w:val="00D079E7"/>
    <w:rsid w:val="00D32FBE"/>
    <w:rsid w:val="00DB3679"/>
    <w:rsid w:val="00DE2A4C"/>
    <w:rsid w:val="00E04436"/>
    <w:rsid w:val="00E11DC6"/>
    <w:rsid w:val="00E1778B"/>
    <w:rsid w:val="00E25520"/>
    <w:rsid w:val="00E26253"/>
    <w:rsid w:val="00E3344A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8E998"/>
  <w15:chartTrackingRefBased/>
  <w15:docId w15:val="{770A3810-9D7B-46E5-A632-7501FB75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8339</Characters>
  <Application>Microsoft Office Word</Application>
  <DocSecurity>0</DocSecurity>
  <Lines>146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2024-01-05T12:08:00Z</dcterms:created>
  <dcterms:modified xsi:type="dcterms:W3CDTF">2024-01-05T12:08:00Z</dcterms:modified>
</cp:coreProperties>
</file>